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DFD0" w14:textId="7FE996BB" w:rsidR="002E058C" w:rsidRDefault="002E058C" w:rsidP="004506B6">
      <w:pPr>
        <w:spacing w:after="120"/>
      </w:pPr>
    </w:p>
    <w:p w14:paraId="3F488F86" w14:textId="5DB6F0CD" w:rsidR="00BD54E6" w:rsidRDefault="00BD54E6" w:rsidP="004506B6">
      <w:pPr>
        <w:spacing w:after="120"/>
      </w:pPr>
    </w:p>
    <w:p w14:paraId="4E40E29B" w14:textId="51ED4950" w:rsidR="00BD54E6" w:rsidRDefault="00BD54E6" w:rsidP="004506B6">
      <w:pPr>
        <w:spacing w:after="120"/>
        <w:jc w:val="center"/>
        <w:rPr>
          <w:b/>
          <w:bCs/>
          <w:color w:val="003087"/>
          <w:sz w:val="40"/>
          <w:szCs w:val="40"/>
        </w:rPr>
      </w:pPr>
      <w:r w:rsidRPr="00BD54E6">
        <w:rPr>
          <w:b/>
          <w:bCs/>
          <w:color w:val="003087"/>
          <w:sz w:val="40"/>
          <w:szCs w:val="40"/>
        </w:rPr>
        <w:t>Candidate pack</w:t>
      </w:r>
    </w:p>
    <w:p w14:paraId="79F224AD" w14:textId="25B7A52E" w:rsidR="006F4CD7" w:rsidRDefault="006F4CD7" w:rsidP="004506B6">
      <w:pPr>
        <w:spacing w:after="120"/>
        <w:jc w:val="center"/>
        <w:rPr>
          <w:b/>
          <w:bCs/>
          <w:color w:val="003087"/>
          <w:sz w:val="40"/>
          <w:szCs w:val="40"/>
        </w:rPr>
      </w:pPr>
      <w:r>
        <w:rPr>
          <w:b/>
          <w:bCs/>
          <w:color w:val="003087"/>
          <w:sz w:val="40"/>
          <w:szCs w:val="40"/>
        </w:rPr>
        <w:t>Bus Centre of Excellence</w:t>
      </w:r>
      <w:r w:rsidR="009E4568">
        <w:rPr>
          <w:b/>
          <w:bCs/>
          <w:color w:val="003087"/>
          <w:sz w:val="40"/>
          <w:szCs w:val="40"/>
        </w:rPr>
        <w:t xml:space="preserve"> (BCoE)</w:t>
      </w:r>
    </w:p>
    <w:p w14:paraId="17226CC3" w14:textId="77777777" w:rsidR="008F279D" w:rsidRPr="00BD54E6" w:rsidRDefault="008F279D" w:rsidP="004506B6">
      <w:pPr>
        <w:spacing w:after="120"/>
        <w:jc w:val="center"/>
        <w:rPr>
          <w:b/>
          <w:bCs/>
          <w:color w:val="003087"/>
          <w:sz w:val="40"/>
          <w:szCs w:val="40"/>
        </w:rPr>
      </w:pPr>
    </w:p>
    <w:p w14:paraId="0A9A59F1" w14:textId="196421D5" w:rsidR="004506B6" w:rsidRPr="004506B6" w:rsidRDefault="00BA2BEA" w:rsidP="004506B6">
      <w:pPr>
        <w:spacing w:after="120"/>
        <w:rPr>
          <w:b/>
          <w:bCs/>
          <w:color w:val="003087"/>
          <w:sz w:val="28"/>
          <w:szCs w:val="28"/>
        </w:rPr>
      </w:pPr>
      <w:r>
        <w:rPr>
          <w:b/>
          <w:bCs/>
          <w:color w:val="003087"/>
          <w:sz w:val="28"/>
          <w:szCs w:val="28"/>
        </w:rPr>
        <w:t>Head of Bus Centre of Excellence</w:t>
      </w:r>
    </w:p>
    <w:p w14:paraId="581B4FE7" w14:textId="14C9529F" w:rsidR="004506B6" w:rsidRDefault="004506B6" w:rsidP="004506B6">
      <w:pPr>
        <w:spacing w:after="120"/>
      </w:pPr>
      <w:r w:rsidRPr="004506B6">
        <w:rPr>
          <w:b/>
          <w:bCs/>
          <w:color w:val="003087"/>
        </w:rPr>
        <w:t>Salary:</w:t>
      </w:r>
      <w:r>
        <w:t xml:space="preserve"> </w:t>
      </w:r>
      <w:r w:rsidRPr="00103EB7">
        <w:t>£</w:t>
      </w:r>
      <w:r w:rsidR="00BA2BEA">
        <w:t>7</w:t>
      </w:r>
      <w:r w:rsidR="006A3510">
        <w:t>0</w:t>
      </w:r>
      <w:r w:rsidRPr="00103EB7">
        <w:t>,000 p.</w:t>
      </w:r>
      <w:r w:rsidR="009D7426">
        <w:t>a</w:t>
      </w:r>
      <w:r>
        <w:t xml:space="preserve"> </w:t>
      </w:r>
    </w:p>
    <w:p w14:paraId="5E792A25" w14:textId="0D09C7C0" w:rsidR="004506B6" w:rsidRDefault="004506B6" w:rsidP="004506B6">
      <w:pPr>
        <w:spacing w:after="120"/>
      </w:pPr>
      <w:r w:rsidRPr="004506B6">
        <w:rPr>
          <w:b/>
          <w:bCs/>
          <w:color w:val="003087"/>
        </w:rPr>
        <w:t>Hours:</w:t>
      </w:r>
      <w:r>
        <w:t xml:space="preserve"> Full-time, </w:t>
      </w:r>
      <w:r w:rsidRPr="75D19DE7">
        <w:t>37</w:t>
      </w:r>
      <w:r>
        <w:t xml:space="preserve"> hours per week</w:t>
      </w:r>
    </w:p>
    <w:p w14:paraId="6952C51A" w14:textId="24DB062B" w:rsidR="004506B6" w:rsidRDefault="004506B6" w:rsidP="004506B6">
      <w:pPr>
        <w:spacing w:after="120"/>
      </w:pPr>
      <w:r w:rsidRPr="004506B6">
        <w:rPr>
          <w:b/>
          <w:bCs/>
          <w:color w:val="003087"/>
        </w:rPr>
        <w:t>Location:</w:t>
      </w:r>
      <w:r w:rsidRPr="004506B6">
        <w:rPr>
          <w:color w:val="003087"/>
        </w:rPr>
        <w:t xml:space="preserve"> </w:t>
      </w:r>
      <w:r>
        <w:t xml:space="preserve">Central London, with minimum of two days in the office </w:t>
      </w:r>
    </w:p>
    <w:p w14:paraId="24D25DD9" w14:textId="7954F0A8" w:rsidR="002C0520" w:rsidRDefault="002C0520" w:rsidP="00D6299A">
      <w:pPr>
        <w:spacing w:after="120"/>
      </w:pPr>
    </w:p>
    <w:p w14:paraId="5E64BDDB" w14:textId="560F9001" w:rsidR="004506B6" w:rsidRDefault="004506B6" w:rsidP="004506B6">
      <w:pPr>
        <w:spacing w:after="120"/>
        <w:rPr>
          <w:b/>
          <w:bCs/>
          <w:color w:val="003087"/>
          <w:sz w:val="28"/>
          <w:szCs w:val="28"/>
        </w:rPr>
      </w:pPr>
      <w:r w:rsidRPr="004506B6">
        <w:rPr>
          <w:b/>
          <w:bCs/>
          <w:color w:val="003087"/>
          <w:sz w:val="28"/>
          <w:szCs w:val="28"/>
        </w:rPr>
        <w:t xml:space="preserve">About CIHT </w:t>
      </w:r>
    </w:p>
    <w:p w14:paraId="17457991" w14:textId="7090722A" w:rsidR="005463FD" w:rsidRDefault="005463FD" w:rsidP="005463FD">
      <w:r w:rsidRPr="00061CEE">
        <w:t>The Chartered Institution of Highways and Transportation (CIHT) is a charity, learned society, membership body and leading voice for those who work in the transport and infrastructure sector.</w:t>
      </w:r>
    </w:p>
    <w:p w14:paraId="454E7DDB" w14:textId="2E01D426" w:rsidR="005463FD" w:rsidRPr="005463FD" w:rsidRDefault="005463FD" w:rsidP="005463FD">
      <w:pPr>
        <w:spacing w:after="120"/>
      </w:pPr>
      <w:r w:rsidRPr="005463FD">
        <w:t>CIHT is the home for all people working in highways and</w:t>
      </w:r>
      <w:r>
        <w:t xml:space="preserve"> </w:t>
      </w:r>
      <w:r w:rsidRPr="005463FD">
        <w:t>transportation infrastructure. CIHT members come from</w:t>
      </w:r>
      <w:r>
        <w:t xml:space="preserve"> </w:t>
      </w:r>
      <w:r w:rsidRPr="005463FD">
        <w:t xml:space="preserve">within the private, public and academic sectors. </w:t>
      </w:r>
    </w:p>
    <w:p w14:paraId="10183F9E" w14:textId="14C011E0" w:rsidR="005463FD" w:rsidRPr="005463FD" w:rsidRDefault="005463FD" w:rsidP="005463FD">
      <w:pPr>
        <w:spacing w:after="120"/>
      </w:pPr>
      <w:r w:rsidRPr="005463FD">
        <w:t>We champion equality, diversity and inclusion. We work with</w:t>
      </w:r>
      <w:r>
        <w:t xml:space="preserve"> </w:t>
      </w:r>
      <w:r w:rsidRPr="005463FD">
        <w:t>employers to encourage people from all backgrounds to</w:t>
      </w:r>
      <w:r>
        <w:t xml:space="preserve"> </w:t>
      </w:r>
      <w:r w:rsidRPr="005463FD">
        <w:t>choose a career in our sector.</w:t>
      </w:r>
    </w:p>
    <w:p w14:paraId="2E144FE7" w14:textId="48DF42DB" w:rsidR="004506B6" w:rsidRDefault="005463FD" w:rsidP="005463FD">
      <w:pPr>
        <w:spacing w:after="120"/>
      </w:pPr>
      <w:r w:rsidRPr="005463FD">
        <w:t>CIHT works with our members to improve the standard of</w:t>
      </w:r>
      <w:r>
        <w:t xml:space="preserve"> </w:t>
      </w:r>
      <w:r w:rsidRPr="005463FD">
        <w:t>practice across the fields of highways, transportation and</w:t>
      </w:r>
      <w:r>
        <w:t xml:space="preserve"> </w:t>
      </w:r>
      <w:r w:rsidRPr="005463FD">
        <w:t>infrastructure. We are the lead voice of the highways and</w:t>
      </w:r>
      <w:r>
        <w:t xml:space="preserve"> </w:t>
      </w:r>
      <w:r w:rsidRPr="005463FD">
        <w:t xml:space="preserve">transportation profession in the UK and globally. </w:t>
      </w:r>
    </w:p>
    <w:p w14:paraId="3814A2C7" w14:textId="728C229A" w:rsidR="003225C4" w:rsidRDefault="003225C4" w:rsidP="005463FD">
      <w:pPr>
        <w:spacing w:after="120"/>
        <w:rPr>
          <w:b/>
          <w:bCs/>
          <w:color w:val="003087"/>
          <w:sz w:val="28"/>
          <w:szCs w:val="28"/>
        </w:rPr>
      </w:pPr>
      <w:r w:rsidRPr="003225C4">
        <w:rPr>
          <w:b/>
          <w:bCs/>
          <w:color w:val="003087"/>
          <w:sz w:val="28"/>
          <w:szCs w:val="28"/>
        </w:rPr>
        <w:t xml:space="preserve">The </w:t>
      </w:r>
      <w:r w:rsidR="002C0520">
        <w:rPr>
          <w:b/>
          <w:bCs/>
          <w:color w:val="003087"/>
          <w:sz w:val="28"/>
          <w:szCs w:val="28"/>
        </w:rPr>
        <w:t>Bus Centre of Excellence team</w:t>
      </w:r>
    </w:p>
    <w:p w14:paraId="52DEF0AA" w14:textId="6844C9F1" w:rsidR="007462DC" w:rsidRDefault="008841E7" w:rsidP="002D2F9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is a new team with</w:t>
      </w:r>
      <w:r w:rsidR="004F292A">
        <w:rPr>
          <w:rStyle w:val="normaltextrun"/>
          <w:rFonts w:ascii="Arial" w:hAnsi="Arial" w:cs="Arial"/>
          <w:sz w:val="22"/>
          <w:szCs w:val="22"/>
        </w:rPr>
        <w:t>in</w:t>
      </w:r>
      <w:r>
        <w:rPr>
          <w:rStyle w:val="normaltextrun"/>
          <w:rFonts w:ascii="Arial" w:hAnsi="Arial" w:cs="Arial"/>
          <w:sz w:val="22"/>
          <w:szCs w:val="22"/>
        </w:rPr>
        <w:t xml:space="preserve"> CIHT, reporting to the Director of Policy</w:t>
      </w:r>
      <w:r w:rsidR="00BA2BEA">
        <w:rPr>
          <w:rStyle w:val="normaltextrun"/>
          <w:rFonts w:ascii="Arial" w:hAnsi="Arial" w:cs="Arial"/>
          <w:sz w:val="22"/>
          <w:szCs w:val="22"/>
        </w:rPr>
        <w:t xml:space="preserve"> and Technical Affairs</w:t>
      </w:r>
      <w:r>
        <w:rPr>
          <w:rStyle w:val="normaltextrun"/>
          <w:rFonts w:ascii="Arial" w:hAnsi="Arial" w:cs="Arial"/>
          <w:sz w:val="22"/>
          <w:szCs w:val="22"/>
        </w:rPr>
        <w:t>.</w:t>
      </w:r>
      <w:r w:rsidR="00696DBC">
        <w:rPr>
          <w:rStyle w:val="normaltextrun"/>
          <w:rFonts w:ascii="Arial" w:hAnsi="Arial" w:cs="Arial"/>
          <w:sz w:val="22"/>
          <w:szCs w:val="22"/>
        </w:rPr>
        <w:t xml:space="preserve"> The team led by the </w:t>
      </w:r>
      <w:r w:rsidR="009E4568">
        <w:rPr>
          <w:rStyle w:val="normaltextrun"/>
          <w:rFonts w:ascii="Arial" w:hAnsi="Arial" w:cs="Arial"/>
          <w:sz w:val="22"/>
          <w:szCs w:val="22"/>
        </w:rPr>
        <w:t>Head of BCoE</w:t>
      </w:r>
      <w:r w:rsidR="00696DBC">
        <w:rPr>
          <w:rStyle w:val="normaltextrun"/>
          <w:rFonts w:ascii="Arial" w:hAnsi="Arial" w:cs="Arial"/>
          <w:sz w:val="22"/>
          <w:szCs w:val="22"/>
        </w:rPr>
        <w:t xml:space="preserve"> will be responsible for delivering </w:t>
      </w:r>
      <w:r w:rsidR="009E4568">
        <w:rPr>
          <w:rStyle w:val="normaltextrun"/>
          <w:rFonts w:ascii="Arial" w:hAnsi="Arial" w:cs="Arial"/>
          <w:sz w:val="22"/>
          <w:szCs w:val="22"/>
        </w:rPr>
        <w:t xml:space="preserve">the </w:t>
      </w:r>
      <w:r w:rsidR="00696DBC">
        <w:rPr>
          <w:rStyle w:val="normaltextrun"/>
          <w:rFonts w:ascii="Arial" w:hAnsi="Arial" w:cs="Arial"/>
          <w:sz w:val="22"/>
          <w:szCs w:val="22"/>
        </w:rPr>
        <w:t>new Centre of</w:t>
      </w:r>
      <w:r w:rsidR="00AD455F">
        <w:rPr>
          <w:rStyle w:val="normaltextrun"/>
          <w:rFonts w:ascii="Arial" w:hAnsi="Arial" w:cs="Arial"/>
          <w:sz w:val="22"/>
          <w:szCs w:val="22"/>
        </w:rPr>
        <w:t xml:space="preserve"> </w:t>
      </w:r>
      <w:r w:rsidR="007E3502">
        <w:rPr>
          <w:rStyle w:val="normaltextrun"/>
          <w:rFonts w:ascii="Arial" w:hAnsi="Arial" w:cs="Arial"/>
          <w:sz w:val="22"/>
          <w:szCs w:val="22"/>
        </w:rPr>
        <w:t>Excellence</w:t>
      </w:r>
      <w:r w:rsidR="00696DBC">
        <w:rPr>
          <w:rStyle w:val="normaltextrun"/>
          <w:rFonts w:ascii="Arial" w:hAnsi="Arial" w:cs="Arial"/>
          <w:sz w:val="22"/>
          <w:szCs w:val="22"/>
        </w:rPr>
        <w:t xml:space="preserve"> for the Bus Sector in England</w:t>
      </w:r>
      <w:r w:rsidR="006C00D3">
        <w:rPr>
          <w:rStyle w:val="normaltextrun"/>
          <w:rFonts w:ascii="Arial" w:hAnsi="Arial" w:cs="Arial"/>
          <w:sz w:val="22"/>
          <w:szCs w:val="22"/>
        </w:rPr>
        <w:t>, funded by the Department for Transport</w:t>
      </w:r>
      <w:r w:rsidR="004F292A">
        <w:rPr>
          <w:rStyle w:val="normaltextrun"/>
          <w:rFonts w:ascii="Arial" w:hAnsi="Arial" w:cs="Arial"/>
          <w:sz w:val="22"/>
          <w:szCs w:val="22"/>
        </w:rPr>
        <w:t>, initially up to the end of March 2025.</w:t>
      </w:r>
      <w:r w:rsidR="006C00D3">
        <w:rPr>
          <w:rStyle w:val="normaltextrun"/>
          <w:rFonts w:ascii="Arial" w:hAnsi="Arial" w:cs="Arial"/>
          <w:sz w:val="22"/>
          <w:szCs w:val="22"/>
        </w:rPr>
        <w:t xml:space="preserve"> </w:t>
      </w:r>
    </w:p>
    <w:p w14:paraId="1EBB749C" w14:textId="77777777" w:rsidR="00AD455F" w:rsidRDefault="00AD455F" w:rsidP="002D2F9E">
      <w:pPr>
        <w:pStyle w:val="paragraph"/>
        <w:spacing w:before="0" w:beforeAutospacing="0" w:after="0" w:afterAutospacing="0"/>
        <w:textAlignment w:val="baseline"/>
        <w:rPr>
          <w:rStyle w:val="normaltextrun"/>
          <w:rFonts w:ascii="Arial" w:hAnsi="Arial" w:cs="Arial"/>
          <w:sz w:val="22"/>
          <w:szCs w:val="22"/>
        </w:rPr>
      </w:pPr>
    </w:p>
    <w:p w14:paraId="782E44CF" w14:textId="68945CDD" w:rsidR="00696DBC" w:rsidRDefault="006C00D3" w:rsidP="002D2F9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w:t>
      </w:r>
      <w:r w:rsidR="004F292A">
        <w:rPr>
          <w:rStyle w:val="normaltextrun"/>
          <w:rFonts w:ascii="Arial" w:hAnsi="Arial" w:cs="Arial"/>
          <w:sz w:val="22"/>
          <w:szCs w:val="22"/>
        </w:rPr>
        <w:t>team</w:t>
      </w:r>
      <w:r w:rsidR="007462DC">
        <w:rPr>
          <w:rStyle w:val="normaltextrun"/>
          <w:rFonts w:ascii="Arial" w:hAnsi="Arial" w:cs="Arial"/>
          <w:sz w:val="22"/>
          <w:szCs w:val="22"/>
        </w:rPr>
        <w:t xml:space="preserve"> will work closely with a wide range of organisations </w:t>
      </w:r>
      <w:r w:rsidR="00DD4A3F">
        <w:rPr>
          <w:rStyle w:val="normaltextrun"/>
          <w:rFonts w:ascii="Arial" w:hAnsi="Arial" w:cs="Arial"/>
          <w:sz w:val="22"/>
          <w:szCs w:val="22"/>
        </w:rPr>
        <w:t>and individuals who are engaged with the delivery of bus services in England</w:t>
      </w:r>
      <w:r w:rsidR="004A680D">
        <w:rPr>
          <w:rStyle w:val="normaltextrun"/>
          <w:rFonts w:ascii="Arial" w:hAnsi="Arial" w:cs="Arial"/>
          <w:sz w:val="22"/>
          <w:szCs w:val="22"/>
        </w:rPr>
        <w:t>.</w:t>
      </w:r>
    </w:p>
    <w:p w14:paraId="0C4E7947" w14:textId="77777777" w:rsidR="004A680D" w:rsidRDefault="004A680D" w:rsidP="002D2F9E">
      <w:pPr>
        <w:pStyle w:val="paragraph"/>
        <w:spacing w:before="0" w:beforeAutospacing="0" w:after="0" w:afterAutospacing="0"/>
        <w:textAlignment w:val="baseline"/>
        <w:rPr>
          <w:rStyle w:val="normaltextrun"/>
          <w:rFonts w:ascii="Arial" w:hAnsi="Arial" w:cs="Arial"/>
          <w:sz w:val="22"/>
          <w:szCs w:val="22"/>
        </w:rPr>
      </w:pPr>
    </w:p>
    <w:p w14:paraId="123D823C" w14:textId="1922CD43" w:rsidR="002D2F9E" w:rsidRDefault="002D2F9E" w:rsidP="002D2F9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w:t>
      </w:r>
      <w:r w:rsidR="000E6810" w:rsidRPr="000E6810">
        <w:rPr>
          <w:rStyle w:val="normaltextrun"/>
          <w:rFonts w:ascii="Arial" w:hAnsi="Arial" w:cs="Arial"/>
          <w:sz w:val="22"/>
          <w:szCs w:val="22"/>
        </w:rPr>
        <w:t>role would lead the development and operation of the BCoE and would act as the focal point for the BCoE Advisory board and the CIHT/DfT Project board and the business planning for the content and operation of the BCoE. This role would manage the other 2 posts in the team and report to a senior member of the CIHT senior management team and would also be responsible for co-ordination of all activities with other CIHT teams</w:t>
      </w:r>
      <w:r w:rsidR="0031226A">
        <w:rPr>
          <w:rStyle w:val="normaltextrun"/>
          <w:rFonts w:ascii="Arial" w:hAnsi="Arial" w:cs="Arial"/>
          <w:sz w:val="22"/>
          <w:szCs w:val="22"/>
        </w:rPr>
        <w:t>. Please see Appendix A for a Job Description and Person Specification.</w:t>
      </w:r>
      <w:r>
        <w:rPr>
          <w:rStyle w:val="eop"/>
          <w:rFonts w:ascii="Arial" w:hAnsi="Arial" w:cs="Arial"/>
          <w:sz w:val="22"/>
          <w:szCs w:val="22"/>
        </w:rPr>
        <w:t> </w:t>
      </w:r>
    </w:p>
    <w:p w14:paraId="3EAE8590" w14:textId="70CE83DA" w:rsidR="005463FD" w:rsidRDefault="00CC6C94" w:rsidP="000E6810">
      <w:pPr>
        <w:pStyle w:val="paragraph"/>
        <w:spacing w:before="0" w:beforeAutospacing="0" w:after="0" w:afterAutospacing="0"/>
        <w:textAlignment w:val="baseline"/>
      </w:pPr>
      <w:r>
        <w:t xml:space="preserve">  </w:t>
      </w:r>
    </w:p>
    <w:p w14:paraId="3859E34E" w14:textId="77777777" w:rsidR="00DE1354" w:rsidRPr="00B1272B" w:rsidRDefault="00DE1354" w:rsidP="00DE1354">
      <w:pPr>
        <w:spacing w:after="120"/>
        <w:rPr>
          <w:b/>
          <w:bCs/>
          <w:color w:val="003087"/>
          <w:sz w:val="28"/>
          <w:szCs w:val="28"/>
        </w:rPr>
      </w:pPr>
      <w:r w:rsidRPr="00B1272B">
        <w:rPr>
          <w:b/>
          <w:bCs/>
          <w:color w:val="003087"/>
          <w:sz w:val="28"/>
          <w:szCs w:val="28"/>
        </w:rPr>
        <w:t>Equality and diversity statement</w:t>
      </w:r>
    </w:p>
    <w:p w14:paraId="6B71EA18" w14:textId="77777777" w:rsidR="00DE1354" w:rsidRPr="007E1366" w:rsidRDefault="00DE1354" w:rsidP="00DE1354">
      <w:pPr>
        <w:spacing w:after="120"/>
      </w:pPr>
      <w:r w:rsidRPr="007E1366">
        <w:t xml:space="preserve">CIHT is committed to equality and diversity in its role as an employer, valuing the benefit a diverse workforce brings. It is our intention not to discriminate on the grounds of age, </w:t>
      </w:r>
      <w:r w:rsidRPr="007E1366">
        <w:lastRenderedPageBreak/>
        <w:t xml:space="preserve">disability, gender reassignment, marriage and civil partnership, pregnancy and maternity, religion or belief, sex or sexual orientation. </w:t>
      </w:r>
    </w:p>
    <w:p w14:paraId="6079CBB8" w14:textId="151C7BD8" w:rsidR="00A233B6" w:rsidRPr="00EC5267" w:rsidRDefault="00D3201C" w:rsidP="00EC5267">
      <w:r w:rsidRPr="00EC5267">
        <w:rPr>
          <w:b/>
          <w:bCs/>
          <w:color w:val="003087"/>
          <w:sz w:val="28"/>
          <w:szCs w:val="28"/>
        </w:rPr>
        <w:t>Our values</w:t>
      </w:r>
    </w:p>
    <w:p w14:paraId="6C378079" w14:textId="77777777" w:rsidR="0014540B" w:rsidRPr="0014540B" w:rsidRDefault="0014540B" w:rsidP="009D598D">
      <w:pPr>
        <w:spacing w:after="120"/>
        <w:rPr>
          <w:b/>
          <w:bCs/>
          <w:color w:val="009CA6"/>
        </w:rPr>
      </w:pPr>
      <w:r w:rsidRPr="0014540B">
        <w:rPr>
          <w:b/>
          <w:bCs/>
          <w:color w:val="009CA6"/>
        </w:rPr>
        <w:t>Professional</w:t>
      </w:r>
    </w:p>
    <w:p w14:paraId="6429D36D" w14:textId="12BA5B28" w:rsidR="00D3201C" w:rsidRDefault="0014540B" w:rsidP="009D598D">
      <w:pPr>
        <w:spacing w:after="120"/>
      </w:pPr>
      <w:r>
        <w:t>An effective, high-performing and ethically focused Institution that has integrity, acts impartially and strives to do the right thing, in a fair and responsible way</w:t>
      </w:r>
    </w:p>
    <w:p w14:paraId="70C6C48B" w14:textId="77777777" w:rsidR="0014540B" w:rsidRPr="0014540B" w:rsidRDefault="0014540B" w:rsidP="009D598D">
      <w:pPr>
        <w:spacing w:after="120"/>
        <w:rPr>
          <w:b/>
          <w:bCs/>
          <w:color w:val="009CA6"/>
        </w:rPr>
      </w:pPr>
      <w:r w:rsidRPr="0014540B">
        <w:rPr>
          <w:b/>
          <w:bCs/>
          <w:color w:val="009CA6"/>
        </w:rPr>
        <w:t>Inclusive</w:t>
      </w:r>
    </w:p>
    <w:p w14:paraId="146F0D7F" w14:textId="77777777" w:rsidR="0014540B" w:rsidRDefault="0014540B" w:rsidP="009D598D">
      <w:pPr>
        <w:spacing w:after="120"/>
      </w:pPr>
      <w:r>
        <w:t>An accessible Institution that values equality, diversity and inclusion by supporting all our members, regions and national groups, committees and panels</w:t>
      </w:r>
    </w:p>
    <w:p w14:paraId="03658480" w14:textId="77777777" w:rsidR="0014540B" w:rsidRPr="0014540B" w:rsidRDefault="0014540B" w:rsidP="009D598D">
      <w:pPr>
        <w:spacing w:after="120"/>
        <w:rPr>
          <w:b/>
          <w:bCs/>
          <w:color w:val="009CA6"/>
        </w:rPr>
      </w:pPr>
      <w:r w:rsidRPr="0014540B">
        <w:rPr>
          <w:b/>
          <w:bCs/>
          <w:color w:val="009CA6"/>
        </w:rPr>
        <w:t>Collaborative</w:t>
      </w:r>
    </w:p>
    <w:p w14:paraId="6898E14A" w14:textId="77777777" w:rsidR="0014540B" w:rsidRDefault="0014540B" w:rsidP="009D598D">
      <w:pPr>
        <w:spacing w:after="120"/>
      </w:pPr>
      <w:r>
        <w:t>A membership body that engages with our stakeholders, supports common interests and informs and influences decision-makers</w:t>
      </w:r>
    </w:p>
    <w:p w14:paraId="4C07B5F7" w14:textId="77777777" w:rsidR="0014540B" w:rsidRPr="0014540B" w:rsidRDefault="0014540B" w:rsidP="009D598D">
      <w:pPr>
        <w:spacing w:after="120"/>
        <w:rPr>
          <w:b/>
          <w:bCs/>
          <w:color w:val="009CA6"/>
        </w:rPr>
      </w:pPr>
      <w:r w:rsidRPr="0014540B">
        <w:rPr>
          <w:b/>
          <w:bCs/>
          <w:color w:val="009CA6"/>
        </w:rPr>
        <w:t>Progressive</w:t>
      </w:r>
    </w:p>
    <w:p w14:paraId="1247DA09" w14:textId="2EE46E57" w:rsidR="0014540B" w:rsidRDefault="0014540B" w:rsidP="009D598D">
      <w:pPr>
        <w:spacing w:after="120"/>
      </w:pPr>
      <w:r>
        <w:t>An ambitious and innovative Institution committed to positive change</w:t>
      </w:r>
    </w:p>
    <w:p w14:paraId="7D66D83E" w14:textId="0D5B2574" w:rsidR="0014540B" w:rsidRPr="001F2EF8" w:rsidRDefault="001F2EF8" w:rsidP="009D598D">
      <w:pPr>
        <w:spacing w:after="120"/>
        <w:rPr>
          <w:b/>
          <w:bCs/>
          <w:color w:val="003087"/>
          <w:sz w:val="28"/>
          <w:szCs w:val="28"/>
        </w:rPr>
      </w:pPr>
      <w:r w:rsidRPr="001F2EF8">
        <w:rPr>
          <w:b/>
          <w:bCs/>
          <w:color w:val="003087"/>
          <w:sz w:val="28"/>
          <w:szCs w:val="28"/>
        </w:rPr>
        <w:t>How we value our people</w:t>
      </w:r>
    </w:p>
    <w:p w14:paraId="7CB895E6" w14:textId="642E9325" w:rsidR="001F2EF8" w:rsidRDefault="001F2EF8" w:rsidP="009D598D">
      <w:pPr>
        <w:spacing w:after="120"/>
      </w:pPr>
      <w:r>
        <w:t xml:space="preserve">We recognise that our people are central to our ability to deliver high-quality and professional services. We offer a welcoming working environment and a commitment to good people management, </w:t>
      </w:r>
      <w:r w:rsidR="00516FDD">
        <w:t>including</w:t>
      </w:r>
      <w:r>
        <w:t xml:space="preserve"> our </w:t>
      </w:r>
      <w:r w:rsidR="00516FDD">
        <w:t>performance</w:t>
      </w:r>
      <w:r>
        <w:t xml:space="preserve"> and development review process.</w:t>
      </w:r>
    </w:p>
    <w:p w14:paraId="3F87DE25" w14:textId="5A6E0ABF" w:rsidR="001F2EF8" w:rsidRPr="00516FDD" w:rsidRDefault="001F2EF8" w:rsidP="009D598D">
      <w:pPr>
        <w:spacing w:after="120"/>
        <w:rPr>
          <w:b/>
          <w:bCs/>
          <w:color w:val="009CA6"/>
        </w:rPr>
      </w:pPr>
      <w:r w:rsidRPr="00516FDD">
        <w:rPr>
          <w:b/>
          <w:bCs/>
          <w:color w:val="009CA6"/>
        </w:rPr>
        <w:t>Le</w:t>
      </w:r>
      <w:r w:rsidR="007F2F84" w:rsidRPr="00516FDD">
        <w:rPr>
          <w:b/>
          <w:bCs/>
          <w:color w:val="009CA6"/>
        </w:rPr>
        <w:t>arning and development</w:t>
      </w:r>
    </w:p>
    <w:p w14:paraId="4A9F348D" w14:textId="0DE2A772" w:rsidR="007F2F84" w:rsidRDefault="007F2F84" w:rsidP="009D598D">
      <w:pPr>
        <w:spacing w:after="120"/>
      </w:pPr>
      <w:r>
        <w:t xml:space="preserve">We are committed to supporting employees’ learning and </w:t>
      </w:r>
      <w:r w:rsidR="00516FDD">
        <w:t>development</w:t>
      </w:r>
      <w:r>
        <w:t>. Ensuring every employee has a learning and development plan is part of our annual performance development process.</w:t>
      </w:r>
    </w:p>
    <w:p w14:paraId="0E510C35" w14:textId="2D8287C1" w:rsidR="007F2F84" w:rsidRPr="00516FDD" w:rsidRDefault="007F2F84" w:rsidP="009D598D">
      <w:pPr>
        <w:spacing w:after="120"/>
        <w:rPr>
          <w:b/>
          <w:bCs/>
          <w:color w:val="009CA6"/>
        </w:rPr>
      </w:pPr>
      <w:r w:rsidRPr="00516FDD">
        <w:rPr>
          <w:b/>
          <w:bCs/>
          <w:color w:val="009CA6"/>
        </w:rPr>
        <w:t>Working environment</w:t>
      </w:r>
    </w:p>
    <w:p w14:paraId="039EBEE6" w14:textId="7DEBEF95" w:rsidR="007F2F84" w:rsidRDefault="007F2F84" w:rsidP="009D598D">
      <w:pPr>
        <w:spacing w:after="120"/>
      </w:pPr>
      <w:r>
        <w:t>We are a friendly team located in central London, close to transport links, in a well-resourced light and airy building.</w:t>
      </w:r>
    </w:p>
    <w:p w14:paraId="5F53248F" w14:textId="59E6A1CB" w:rsidR="007F2F84" w:rsidRPr="00516FDD" w:rsidRDefault="007F2F84" w:rsidP="009D598D">
      <w:pPr>
        <w:spacing w:after="120"/>
        <w:rPr>
          <w:b/>
          <w:bCs/>
          <w:color w:val="009CA6"/>
        </w:rPr>
      </w:pPr>
      <w:r w:rsidRPr="00516FDD">
        <w:rPr>
          <w:b/>
          <w:bCs/>
          <w:color w:val="009CA6"/>
        </w:rPr>
        <w:t>Wellbeing support</w:t>
      </w:r>
    </w:p>
    <w:p w14:paraId="7FD9C833" w14:textId="4A66A7BC" w:rsidR="007F2F84" w:rsidRDefault="007F2F84" w:rsidP="009D598D">
      <w:pPr>
        <w:spacing w:after="120"/>
      </w:pPr>
      <w:r>
        <w:t xml:space="preserve">We provide a range of </w:t>
      </w:r>
      <w:r w:rsidR="00516FDD">
        <w:t>benefits</w:t>
      </w:r>
      <w:r>
        <w:t xml:space="preserve"> to support staff wellbeing: employee assistance programme, assistance with eye care costs and flexible working hours. We also provide staff with free tea and coffee while in the office. </w:t>
      </w:r>
    </w:p>
    <w:p w14:paraId="641746C6" w14:textId="51A95243" w:rsidR="001F2EF8" w:rsidRPr="00516FDD" w:rsidRDefault="007F2F84" w:rsidP="009D598D">
      <w:pPr>
        <w:spacing w:after="120"/>
        <w:rPr>
          <w:b/>
          <w:bCs/>
          <w:color w:val="009CA6"/>
        </w:rPr>
      </w:pPr>
      <w:r w:rsidRPr="00516FDD">
        <w:rPr>
          <w:b/>
          <w:bCs/>
          <w:color w:val="009CA6"/>
        </w:rPr>
        <w:t>Pension and life assurance provision</w:t>
      </w:r>
    </w:p>
    <w:p w14:paraId="67C5C0E9" w14:textId="3666CC39" w:rsidR="007F2F84" w:rsidRDefault="007F2F84" w:rsidP="009D598D">
      <w:pPr>
        <w:spacing w:after="120"/>
      </w:pPr>
      <w:r>
        <w:t xml:space="preserve">All employees are eligible for the statutory provision, and additionally we provide a good pension scheme with </w:t>
      </w:r>
      <w:r w:rsidR="009D598D">
        <w:t>6</w:t>
      </w:r>
      <w:r w:rsidR="00516FDD">
        <w:t>% employer contributions</w:t>
      </w:r>
      <w:r w:rsidR="009D598D">
        <w:t xml:space="preserve"> (employee contribution is </w:t>
      </w:r>
      <w:r w:rsidR="7F449291">
        <w:t>minimum 4%)</w:t>
      </w:r>
      <w:r w:rsidR="72CB931C">
        <w:t>.</w:t>
      </w:r>
      <w:r w:rsidR="00516FDD">
        <w:t xml:space="preserve"> The CIHT has a life assurance policy for all current employees. </w:t>
      </w:r>
    </w:p>
    <w:p w14:paraId="6208B2DD" w14:textId="079498F2" w:rsidR="00516FDD" w:rsidRPr="00516FDD" w:rsidRDefault="00516FDD" w:rsidP="009D598D">
      <w:pPr>
        <w:spacing w:after="120"/>
        <w:rPr>
          <w:b/>
          <w:bCs/>
          <w:color w:val="009CA6"/>
        </w:rPr>
      </w:pPr>
      <w:r w:rsidRPr="00516FDD">
        <w:rPr>
          <w:b/>
          <w:bCs/>
          <w:color w:val="009CA6"/>
        </w:rPr>
        <w:t>Other benefits</w:t>
      </w:r>
    </w:p>
    <w:p w14:paraId="6ABC3C5A" w14:textId="02EFF329" w:rsidR="00516FDD" w:rsidRDefault="00516FDD" w:rsidP="009D598D">
      <w:pPr>
        <w:pStyle w:val="ListParagraph"/>
        <w:numPr>
          <w:ilvl w:val="0"/>
          <w:numId w:val="16"/>
        </w:numPr>
        <w:spacing w:after="120"/>
      </w:pPr>
      <w:r>
        <w:t>Generous holidays</w:t>
      </w:r>
      <w:r w:rsidR="009D598D">
        <w:t xml:space="preserve"> (27 </w:t>
      </w:r>
      <w:r w:rsidR="7F449291">
        <w:t xml:space="preserve">pro rata </w:t>
      </w:r>
      <w:r w:rsidR="009D598D">
        <w:t>days plus bank holidays)</w:t>
      </w:r>
    </w:p>
    <w:p w14:paraId="732157DF" w14:textId="1FBC5E3A" w:rsidR="00516FDD" w:rsidRDefault="00516FDD" w:rsidP="009D598D">
      <w:pPr>
        <w:pStyle w:val="ListParagraph"/>
        <w:numPr>
          <w:ilvl w:val="0"/>
          <w:numId w:val="16"/>
        </w:numPr>
        <w:spacing w:after="120"/>
      </w:pPr>
      <w:r>
        <w:t>Interest-free season ticket loan</w:t>
      </w:r>
      <w:r w:rsidR="009D598D">
        <w:t xml:space="preserve"> (post-probation)</w:t>
      </w:r>
    </w:p>
    <w:p w14:paraId="04A58F6F" w14:textId="3F337FA9" w:rsidR="00516FDD" w:rsidRDefault="009D598D" w:rsidP="009D598D">
      <w:pPr>
        <w:pStyle w:val="ListParagraph"/>
        <w:numPr>
          <w:ilvl w:val="0"/>
          <w:numId w:val="16"/>
        </w:numPr>
        <w:spacing w:after="120"/>
      </w:pPr>
      <w:r>
        <w:t xml:space="preserve">Access to </w:t>
      </w:r>
      <w:r w:rsidRPr="009D598D">
        <w:t>money saving discounts and offers</w:t>
      </w:r>
    </w:p>
    <w:p w14:paraId="145E345A" w14:textId="4792405F" w:rsidR="5A91B5BE" w:rsidRPr="0031226A" w:rsidRDefault="5A91B5BE" w:rsidP="5A91B5BE">
      <w:pPr>
        <w:pStyle w:val="ListParagraph"/>
        <w:numPr>
          <w:ilvl w:val="0"/>
          <w:numId w:val="16"/>
        </w:numPr>
        <w:spacing w:after="120"/>
        <w:rPr>
          <w:rFonts w:eastAsia="Arial" w:cs="Arial"/>
        </w:rPr>
      </w:pPr>
      <w:r>
        <w:t xml:space="preserve">Cycle to Work Scheme </w:t>
      </w:r>
      <w:r w:rsidR="0015717B">
        <w:t>(post-probation)</w:t>
      </w:r>
    </w:p>
    <w:p w14:paraId="3BEAD15E" w14:textId="77777777" w:rsidR="0031226A" w:rsidRDefault="0031226A" w:rsidP="0031226A">
      <w:pPr>
        <w:jc w:val="center"/>
        <w:rPr>
          <w:b/>
          <w:sz w:val="28"/>
          <w:szCs w:val="28"/>
        </w:rPr>
      </w:pPr>
    </w:p>
    <w:p w14:paraId="4A8822ED" w14:textId="77777777" w:rsidR="0031226A" w:rsidRDefault="0031226A" w:rsidP="0031226A">
      <w:pPr>
        <w:jc w:val="center"/>
        <w:rPr>
          <w:b/>
          <w:sz w:val="28"/>
          <w:szCs w:val="28"/>
        </w:rPr>
      </w:pPr>
    </w:p>
    <w:p w14:paraId="0E3F7BD8" w14:textId="3017CF94" w:rsidR="0031226A" w:rsidRDefault="0031226A" w:rsidP="0031226A">
      <w:pPr>
        <w:jc w:val="right"/>
        <w:rPr>
          <w:b/>
          <w:sz w:val="28"/>
          <w:szCs w:val="28"/>
        </w:rPr>
      </w:pPr>
      <w:r>
        <w:rPr>
          <w:b/>
          <w:sz w:val="28"/>
          <w:szCs w:val="28"/>
        </w:rPr>
        <w:lastRenderedPageBreak/>
        <w:t>APPENDIX A</w:t>
      </w:r>
    </w:p>
    <w:p w14:paraId="0EB16D9F" w14:textId="63B0BC95" w:rsidR="0031226A" w:rsidRDefault="0031226A" w:rsidP="0031226A">
      <w:pPr>
        <w:jc w:val="center"/>
        <w:rPr>
          <w:b/>
          <w:sz w:val="28"/>
          <w:szCs w:val="28"/>
        </w:rPr>
      </w:pPr>
      <w:r w:rsidRPr="005120A4">
        <w:rPr>
          <w:b/>
          <w:sz w:val="28"/>
          <w:szCs w:val="28"/>
        </w:rPr>
        <w:t xml:space="preserve">THE CHARTERED INSTITUTION OF HIGHWAYS AND </w:t>
      </w:r>
      <w:r>
        <w:rPr>
          <w:b/>
          <w:sz w:val="28"/>
          <w:szCs w:val="28"/>
        </w:rPr>
        <w:t>T</w:t>
      </w:r>
      <w:r w:rsidRPr="005120A4">
        <w:rPr>
          <w:b/>
          <w:sz w:val="28"/>
          <w:szCs w:val="28"/>
        </w:rPr>
        <w:t>RANSPORTATION</w:t>
      </w:r>
    </w:p>
    <w:p w14:paraId="47C7245C" w14:textId="77777777" w:rsidR="0031226A" w:rsidRPr="005120A4" w:rsidRDefault="0031226A" w:rsidP="0031226A">
      <w:pPr>
        <w:jc w:val="center"/>
        <w:rPr>
          <w:b/>
          <w:sz w:val="28"/>
          <w:szCs w:val="28"/>
        </w:rPr>
      </w:pPr>
      <w:r>
        <w:rPr>
          <w:b/>
          <w:sz w:val="28"/>
          <w:szCs w:val="28"/>
        </w:rPr>
        <w:t>JOB DESCRIPTION AND PERSON SPECIFICATION</w:t>
      </w:r>
    </w:p>
    <w:p w14:paraId="3DCAAEB8" w14:textId="77777777" w:rsidR="0031226A" w:rsidRPr="000B0B85" w:rsidRDefault="0031226A" w:rsidP="0031226A"/>
    <w:tbl>
      <w:tblPr>
        <w:tblStyle w:val="TableGrid"/>
        <w:tblW w:w="9889" w:type="dxa"/>
        <w:tblLook w:val="04A0" w:firstRow="1" w:lastRow="0" w:firstColumn="1" w:lastColumn="0" w:noHBand="0" w:noVBand="1"/>
      </w:tblPr>
      <w:tblGrid>
        <w:gridCol w:w="9855"/>
        <w:gridCol w:w="34"/>
      </w:tblGrid>
      <w:tr w:rsidR="0031226A" w:rsidRPr="000572E5" w14:paraId="71ECBFF1" w14:textId="77777777" w:rsidTr="00D9295C">
        <w:tc>
          <w:tcPr>
            <w:tcW w:w="9889" w:type="dxa"/>
            <w:gridSpan w:val="2"/>
          </w:tcPr>
          <w:p w14:paraId="239DA5C2" w14:textId="77777777" w:rsidR="0031226A" w:rsidRPr="000572E5" w:rsidRDefault="0031226A" w:rsidP="00D9295C">
            <w:pPr>
              <w:rPr>
                <w:b/>
                <w:sz w:val="24"/>
                <w:szCs w:val="24"/>
              </w:rPr>
            </w:pPr>
            <w:r w:rsidRPr="000572E5">
              <w:rPr>
                <w:b/>
                <w:sz w:val="24"/>
                <w:szCs w:val="24"/>
              </w:rPr>
              <w:t>Job Title</w:t>
            </w:r>
            <w:r>
              <w:rPr>
                <w:b/>
                <w:sz w:val="24"/>
                <w:szCs w:val="24"/>
              </w:rPr>
              <w:t>:</w:t>
            </w:r>
          </w:p>
        </w:tc>
      </w:tr>
      <w:tr w:rsidR="0031226A" w14:paraId="45A2C670" w14:textId="77777777" w:rsidTr="00D9295C">
        <w:tc>
          <w:tcPr>
            <w:tcW w:w="9889" w:type="dxa"/>
            <w:gridSpan w:val="2"/>
          </w:tcPr>
          <w:p w14:paraId="228C70CC" w14:textId="77777777" w:rsidR="0031226A" w:rsidRPr="000B0B85" w:rsidRDefault="0031226A" w:rsidP="00D9295C">
            <w:pPr>
              <w:rPr>
                <w:b/>
                <w:bCs/>
                <w:color w:val="333333"/>
              </w:rPr>
            </w:pPr>
            <w:r>
              <w:rPr>
                <w:b/>
                <w:bCs/>
                <w:color w:val="333333"/>
              </w:rPr>
              <w:t xml:space="preserve">Head of Bus Centre of Excellence (BCoE) </w:t>
            </w:r>
          </w:p>
          <w:p w14:paraId="00CFF97C" w14:textId="77777777" w:rsidR="0031226A" w:rsidRPr="000B0B85" w:rsidRDefault="0031226A" w:rsidP="00D9295C"/>
        </w:tc>
      </w:tr>
      <w:tr w:rsidR="0031226A" w:rsidRPr="000572E5" w14:paraId="703C8D89" w14:textId="77777777" w:rsidTr="00D9295C">
        <w:tc>
          <w:tcPr>
            <w:tcW w:w="9889" w:type="dxa"/>
            <w:gridSpan w:val="2"/>
          </w:tcPr>
          <w:p w14:paraId="10A39FF7" w14:textId="77777777" w:rsidR="0031226A" w:rsidRPr="000572E5" w:rsidRDefault="0031226A" w:rsidP="00D9295C">
            <w:pPr>
              <w:rPr>
                <w:b/>
                <w:sz w:val="24"/>
                <w:szCs w:val="24"/>
              </w:rPr>
            </w:pPr>
            <w:r w:rsidRPr="000572E5">
              <w:rPr>
                <w:b/>
                <w:sz w:val="24"/>
                <w:szCs w:val="24"/>
              </w:rPr>
              <w:t>Reports to:</w:t>
            </w:r>
          </w:p>
        </w:tc>
      </w:tr>
      <w:tr w:rsidR="0031226A" w14:paraId="4F6CDAF3" w14:textId="77777777" w:rsidTr="00D9295C">
        <w:tc>
          <w:tcPr>
            <w:tcW w:w="9889" w:type="dxa"/>
            <w:gridSpan w:val="2"/>
          </w:tcPr>
          <w:p w14:paraId="5E0EB38F" w14:textId="77777777" w:rsidR="0031226A" w:rsidRPr="000B0B85" w:rsidRDefault="0031226A" w:rsidP="00D9295C">
            <w:r>
              <w:t>Director of Policy and Technical Affairs</w:t>
            </w:r>
          </w:p>
          <w:p w14:paraId="750B5946" w14:textId="77777777" w:rsidR="0031226A" w:rsidRPr="000B0B85" w:rsidRDefault="0031226A" w:rsidP="00D9295C"/>
        </w:tc>
      </w:tr>
      <w:tr w:rsidR="0031226A" w:rsidRPr="000572E5" w14:paraId="2B3331AD" w14:textId="77777777" w:rsidTr="00D9295C">
        <w:tc>
          <w:tcPr>
            <w:tcW w:w="9889" w:type="dxa"/>
            <w:gridSpan w:val="2"/>
          </w:tcPr>
          <w:p w14:paraId="1E187452" w14:textId="77777777" w:rsidR="0031226A" w:rsidRPr="000572E5" w:rsidRDefault="0031226A" w:rsidP="00D9295C">
            <w:pPr>
              <w:rPr>
                <w:b/>
                <w:sz w:val="24"/>
              </w:rPr>
            </w:pPr>
            <w:r w:rsidRPr="000572E5">
              <w:rPr>
                <w:b/>
                <w:sz w:val="24"/>
              </w:rPr>
              <w:t>Job Purpose</w:t>
            </w:r>
          </w:p>
        </w:tc>
      </w:tr>
      <w:tr w:rsidR="0031226A" w:rsidRPr="003D0566" w14:paraId="0D515504" w14:textId="77777777" w:rsidTr="00D9295C">
        <w:tc>
          <w:tcPr>
            <w:tcW w:w="9889" w:type="dxa"/>
            <w:gridSpan w:val="2"/>
          </w:tcPr>
          <w:p w14:paraId="6605830D" w14:textId="77777777" w:rsidR="0031226A" w:rsidRDefault="0031226A" w:rsidP="00D9295C">
            <w:pPr>
              <w:textAlignment w:val="baseline"/>
              <w:rPr>
                <w:lang w:eastAsia="en-GB"/>
              </w:rPr>
            </w:pPr>
            <w:r>
              <w:t>To</w:t>
            </w:r>
            <w:r w:rsidRPr="00002AB5">
              <w:rPr>
                <w:lang w:eastAsia="en-GB"/>
              </w:rPr>
              <w:t xml:space="preserve"> </w:t>
            </w:r>
            <w:r>
              <w:rPr>
                <w:lang w:eastAsia="en-GB"/>
              </w:rPr>
              <w:t xml:space="preserve">drive, </w:t>
            </w:r>
            <w:r w:rsidRPr="00002AB5">
              <w:rPr>
                <w:lang w:eastAsia="en-GB"/>
              </w:rPr>
              <w:t xml:space="preserve">lead </w:t>
            </w:r>
            <w:r>
              <w:rPr>
                <w:lang w:eastAsia="en-GB"/>
              </w:rPr>
              <w:t xml:space="preserve">and deliver </w:t>
            </w:r>
            <w:r w:rsidRPr="00002AB5">
              <w:rPr>
                <w:lang w:eastAsia="en-GB"/>
              </w:rPr>
              <w:t xml:space="preserve">the development and operation of the </w:t>
            </w:r>
            <w:r>
              <w:rPr>
                <w:lang w:eastAsia="en-GB"/>
              </w:rPr>
              <w:t>newly formed Bus Centre of Excellence (</w:t>
            </w:r>
            <w:r w:rsidRPr="00002AB5">
              <w:rPr>
                <w:lang w:eastAsia="en-GB"/>
              </w:rPr>
              <w:t>BCoE</w:t>
            </w:r>
            <w:r>
              <w:rPr>
                <w:lang w:eastAsia="en-GB"/>
              </w:rPr>
              <w:t>).</w:t>
            </w:r>
          </w:p>
          <w:p w14:paraId="7C817551" w14:textId="77777777" w:rsidR="0031226A" w:rsidRDefault="0031226A" w:rsidP="00D9295C">
            <w:pPr>
              <w:textAlignment w:val="baseline"/>
              <w:rPr>
                <w:lang w:eastAsia="en-GB"/>
              </w:rPr>
            </w:pPr>
          </w:p>
          <w:p w14:paraId="0D7E9E56" w14:textId="77777777" w:rsidR="0031226A" w:rsidRDefault="0031226A" w:rsidP="00D9295C">
            <w:pPr>
              <w:textAlignment w:val="baseline"/>
              <w:rPr>
                <w:lang w:eastAsia="en-GB"/>
              </w:rPr>
            </w:pPr>
            <w:r>
              <w:rPr>
                <w:lang w:eastAsia="en-GB"/>
              </w:rPr>
              <w:t>To</w:t>
            </w:r>
            <w:r w:rsidRPr="00002AB5">
              <w:rPr>
                <w:lang w:eastAsia="en-GB"/>
              </w:rPr>
              <w:t xml:space="preserve"> </w:t>
            </w:r>
            <w:r>
              <w:rPr>
                <w:lang w:eastAsia="en-GB"/>
              </w:rPr>
              <w:t>act</w:t>
            </w:r>
            <w:r w:rsidRPr="00002AB5">
              <w:rPr>
                <w:lang w:eastAsia="en-GB"/>
              </w:rPr>
              <w:t xml:space="preserve"> as the focal point for the BCoE Advisory board and the CIHT/DfT Project board</w:t>
            </w:r>
            <w:r>
              <w:rPr>
                <w:lang w:eastAsia="en-GB"/>
              </w:rPr>
              <w:t xml:space="preserve"> and senior Department for Transport officials.</w:t>
            </w:r>
          </w:p>
          <w:p w14:paraId="4D8D1119" w14:textId="77777777" w:rsidR="0031226A" w:rsidRDefault="0031226A" w:rsidP="00D9295C">
            <w:pPr>
              <w:textAlignment w:val="baseline"/>
              <w:rPr>
                <w:lang w:eastAsia="en-GB"/>
              </w:rPr>
            </w:pPr>
          </w:p>
          <w:p w14:paraId="37D5CD57" w14:textId="77777777" w:rsidR="0031226A" w:rsidRDefault="0031226A" w:rsidP="00D9295C">
            <w:pPr>
              <w:textAlignment w:val="baseline"/>
              <w:rPr>
                <w:lang w:eastAsia="en-GB"/>
              </w:rPr>
            </w:pPr>
            <w:r>
              <w:rPr>
                <w:lang w:eastAsia="en-GB"/>
              </w:rPr>
              <w:t>To</w:t>
            </w:r>
            <w:r w:rsidRPr="00002AB5">
              <w:rPr>
                <w:lang w:eastAsia="en-GB"/>
              </w:rPr>
              <w:t xml:space="preserve"> </w:t>
            </w:r>
            <w:r>
              <w:rPr>
                <w:lang w:eastAsia="en-GB"/>
              </w:rPr>
              <w:t xml:space="preserve">lead </w:t>
            </w:r>
            <w:r w:rsidRPr="00002AB5">
              <w:rPr>
                <w:lang w:eastAsia="en-GB"/>
              </w:rPr>
              <w:t xml:space="preserve">business planning for the content and operation of the BCoE. </w:t>
            </w:r>
          </w:p>
          <w:p w14:paraId="2033539B" w14:textId="77777777" w:rsidR="0031226A" w:rsidRDefault="0031226A" w:rsidP="00D9295C">
            <w:pPr>
              <w:textAlignment w:val="baseline"/>
              <w:rPr>
                <w:lang w:eastAsia="en-GB"/>
              </w:rPr>
            </w:pPr>
          </w:p>
          <w:p w14:paraId="6C1B2258" w14:textId="77777777" w:rsidR="0031226A" w:rsidRDefault="0031226A" w:rsidP="00D9295C">
            <w:pPr>
              <w:textAlignment w:val="baseline"/>
              <w:rPr>
                <w:lang w:eastAsia="en-GB"/>
              </w:rPr>
            </w:pPr>
            <w:r>
              <w:rPr>
                <w:lang w:eastAsia="en-GB"/>
              </w:rPr>
              <w:t xml:space="preserve">To </w:t>
            </w:r>
            <w:r w:rsidRPr="00002AB5">
              <w:rPr>
                <w:lang w:eastAsia="en-GB"/>
              </w:rPr>
              <w:t>manage</w:t>
            </w:r>
            <w:r>
              <w:rPr>
                <w:lang w:eastAsia="en-GB"/>
              </w:rPr>
              <w:t xml:space="preserve"> and support</w:t>
            </w:r>
            <w:r w:rsidRPr="00002AB5">
              <w:rPr>
                <w:lang w:eastAsia="en-GB"/>
              </w:rPr>
              <w:t xml:space="preserve"> the other 2 posts in the team and report to a senior member of the CIHT senior management team</w:t>
            </w:r>
            <w:r>
              <w:rPr>
                <w:lang w:eastAsia="en-GB"/>
              </w:rPr>
              <w:t>.</w:t>
            </w:r>
          </w:p>
          <w:p w14:paraId="68017D48" w14:textId="77777777" w:rsidR="0031226A" w:rsidRDefault="0031226A" w:rsidP="00D9295C">
            <w:pPr>
              <w:textAlignment w:val="baseline"/>
              <w:rPr>
                <w:lang w:eastAsia="en-GB"/>
              </w:rPr>
            </w:pPr>
          </w:p>
          <w:p w14:paraId="1C3021FA" w14:textId="77777777" w:rsidR="0031226A" w:rsidRPr="00002AB5" w:rsidRDefault="0031226A" w:rsidP="00D9295C">
            <w:pPr>
              <w:textAlignment w:val="baseline"/>
              <w:rPr>
                <w:lang w:eastAsia="en-GB"/>
              </w:rPr>
            </w:pPr>
            <w:r>
              <w:rPr>
                <w:lang w:eastAsia="en-GB"/>
              </w:rPr>
              <w:t>To</w:t>
            </w:r>
            <w:r w:rsidRPr="00002AB5">
              <w:rPr>
                <w:lang w:eastAsia="en-GB"/>
              </w:rPr>
              <w:t xml:space="preserve"> be responsible for </w:t>
            </w:r>
            <w:r>
              <w:rPr>
                <w:lang w:eastAsia="en-GB"/>
              </w:rPr>
              <w:t xml:space="preserve">the </w:t>
            </w:r>
            <w:r w:rsidRPr="00002AB5">
              <w:rPr>
                <w:lang w:eastAsia="en-GB"/>
              </w:rPr>
              <w:t xml:space="preserve">co-ordination of all </w:t>
            </w:r>
            <w:r>
              <w:rPr>
                <w:lang w:eastAsia="en-GB"/>
              </w:rPr>
              <w:t xml:space="preserve">BCoE </w:t>
            </w:r>
            <w:r w:rsidRPr="00002AB5">
              <w:rPr>
                <w:lang w:eastAsia="en-GB"/>
              </w:rPr>
              <w:t>activities with other CIHT teams. </w:t>
            </w:r>
          </w:p>
          <w:p w14:paraId="7D944018" w14:textId="77777777" w:rsidR="0031226A" w:rsidRDefault="0031226A" w:rsidP="00D9295C">
            <w:pPr>
              <w:jc w:val="both"/>
            </w:pPr>
          </w:p>
          <w:p w14:paraId="3B6BD57A" w14:textId="77777777" w:rsidR="0031226A" w:rsidRDefault="0031226A" w:rsidP="00D9295C">
            <w:pPr>
              <w:jc w:val="both"/>
            </w:pPr>
            <w:r>
              <w:t>To lead the BCoE team and other resources to provide proactive, timely outputs that support CIHT’s strategic aims.</w:t>
            </w:r>
          </w:p>
          <w:p w14:paraId="32E96D6E" w14:textId="77777777" w:rsidR="0031226A" w:rsidRDefault="0031226A" w:rsidP="00D9295C">
            <w:pPr>
              <w:jc w:val="both"/>
            </w:pPr>
          </w:p>
          <w:p w14:paraId="4017F312" w14:textId="77777777" w:rsidR="0031226A" w:rsidRDefault="0031226A" w:rsidP="00D9295C">
            <w:pPr>
              <w:jc w:val="both"/>
            </w:pPr>
            <w:r>
              <w:t>To lead support to the BCoE community, CIHT members, partners, and other users of the BCoE</w:t>
            </w:r>
          </w:p>
          <w:p w14:paraId="71D4D8C5" w14:textId="77777777" w:rsidR="0031226A" w:rsidRDefault="0031226A" w:rsidP="00D9295C">
            <w:pPr>
              <w:jc w:val="both"/>
            </w:pPr>
          </w:p>
          <w:p w14:paraId="0D8CF89A" w14:textId="77777777" w:rsidR="0031226A" w:rsidRDefault="0031226A" w:rsidP="00D9295C">
            <w:pPr>
              <w:jc w:val="both"/>
            </w:pPr>
            <w:r>
              <w:t>To ensure that the work of the BCoE (both CIHT and with external organisations) is communicated effectively across CIHT’s membership and partners and the BCoE community.</w:t>
            </w:r>
          </w:p>
          <w:p w14:paraId="7429E94F" w14:textId="77777777" w:rsidR="0031226A" w:rsidRDefault="0031226A" w:rsidP="00D9295C">
            <w:pPr>
              <w:jc w:val="both"/>
            </w:pPr>
          </w:p>
          <w:p w14:paraId="06E872D7" w14:textId="77777777" w:rsidR="0031226A" w:rsidRDefault="0031226A" w:rsidP="00D9295C">
            <w:pPr>
              <w:jc w:val="both"/>
            </w:pPr>
            <w:r>
              <w:t>To manage the performance, delivery and business reporting of the areas covered by the post</w:t>
            </w:r>
          </w:p>
          <w:p w14:paraId="1E8A4E64" w14:textId="77777777" w:rsidR="0031226A" w:rsidRDefault="0031226A" w:rsidP="00D9295C">
            <w:pPr>
              <w:jc w:val="both"/>
            </w:pPr>
          </w:p>
          <w:p w14:paraId="3AEE1337" w14:textId="77777777" w:rsidR="0031226A" w:rsidRDefault="0031226A" w:rsidP="00D9295C">
            <w:r>
              <w:t xml:space="preserve">To monitor and manage the budget for BCoE </w:t>
            </w:r>
          </w:p>
          <w:p w14:paraId="5A640A5B" w14:textId="77777777" w:rsidR="0031226A" w:rsidRDefault="0031226A" w:rsidP="00D9295C"/>
          <w:p w14:paraId="4AEE3C0B" w14:textId="77777777" w:rsidR="0031226A" w:rsidRDefault="0031226A" w:rsidP="00D9295C">
            <w:r>
              <w:t xml:space="preserve">To contribute to CIHT’s technical policy development </w:t>
            </w:r>
          </w:p>
          <w:p w14:paraId="30825CEC" w14:textId="77777777" w:rsidR="0031226A" w:rsidRDefault="0031226A" w:rsidP="00D9295C"/>
          <w:p w14:paraId="143384EE" w14:textId="77777777" w:rsidR="0031226A" w:rsidRPr="00D53D1B" w:rsidRDefault="0031226A" w:rsidP="00D9295C">
            <w:r>
              <w:t xml:space="preserve">To deputise for the Director of Policy and Technical Affairs as appropriate. </w:t>
            </w:r>
          </w:p>
          <w:p w14:paraId="177F64F9" w14:textId="77777777" w:rsidR="0031226A" w:rsidRPr="000B0B85" w:rsidRDefault="0031226A" w:rsidP="00D9295C">
            <w:pPr>
              <w:rPr>
                <w:b/>
              </w:rPr>
            </w:pPr>
          </w:p>
        </w:tc>
      </w:tr>
      <w:tr w:rsidR="0031226A" w:rsidRPr="003D0566" w14:paraId="5234E8CA" w14:textId="77777777" w:rsidTr="00D9295C">
        <w:tc>
          <w:tcPr>
            <w:tcW w:w="9889" w:type="dxa"/>
            <w:gridSpan w:val="2"/>
          </w:tcPr>
          <w:p w14:paraId="0437228B" w14:textId="77777777" w:rsidR="0031226A" w:rsidRPr="003D0566" w:rsidRDefault="0031226A" w:rsidP="00D9295C">
            <w:pPr>
              <w:rPr>
                <w:b/>
                <w:sz w:val="24"/>
                <w:szCs w:val="24"/>
              </w:rPr>
            </w:pPr>
            <w:r w:rsidRPr="003D0566">
              <w:rPr>
                <w:b/>
                <w:sz w:val="24"/>
                <w:szCs w:val="24"/>
              </w:rPr>
              <w:t>Key Contacts (if applicable)</w:t>
            </w:r>
          </w:p>
        </w:tc>
      </w:tr>
      <w:tr w:rsidR="0031226A" w:rsidRPr="003D0566" w14:paraId="14FD726E" w14:textId="77777777" w:rsidTr="00D9295C">
        <w:tc>
          <w:tcPr>
            <w:tcW w:w="9889" w:type="dxa"/>
            <w:gridSpan w:val="2"/>
          </w:tcPr>
          <w:p w14:paraId="52D3735C" w14:textId="77777777" w:rsidR="0031226A" w:rsidRPr="003D0566" w:rsidRDefault="0031226A" w:rsidP="00D9295C">
            <w:pPr>
              <w:rPr>
                <w:i/>
              </w:rPr>
            </w:pPr>
            <w:r>
              <w:t>The job holder will work closely with other managers across CIHT and provide updates to CIHT CEO, Directors and Trustees as appropriate. The post holder will work with senior external contacts in government and other organisations, particularly the Department for Transport and the wider bus sector.</w:t>
            </w:r>
          </w:p>
        </w:tc>
      </w:tr>
      <w:tr w:rsidR="0031226A" w:rsidRPr="000572E5" w14:paraId="7338888F" w14:textId="77777777" w:rsidTr="00D9295C">
        <w:trPr>
          <w:gridAfter w:val="1"/>
          <w:wAfter w:w="34" w:type="dxa"/>
        </w:trPr>
        <w:tc>
          <w:tcPr>
            <w:tcW w:w="9855" w:type="dxa"/>
          </w:tcPr>
          <w:p w14:paraId="5A1BAFEA" w14:textId="77777777" w:rsidR="0031226A" w:rsidRPr="000572E5" w:rsidRDefault="0031226A" w:rsidP="00D9295C">
            <w:pPr>
              <w:rPr>
                <w:b/>
                <w:sz w:val="24"/>
                <w:szCs w:val="24"/>
              </w:rPr>
            </w:pPr>
            <w:r w:rsidRPr="000572E5">
              <w:rPr>
                <w:b/>
                <w:sz w:val="24"/>
                <w:szCs w:val="24"/>
              </w:rPr>
              <w:t>Key Responsibilities</w:t>
            </w:r>
          </w:p>
        </w:tc>
      </w:tr>
      <w:tr w:rsidR="0031226A" w14:paraId="621C71A9" w14:textId="77777777" w:rsidTr="00D9295C">
        <w:trPr>
          <w:gridAfter w:val="1"/>
          <w:wAfter w:w="34" w:type="dxa"/>
        </w:trPr>
        <w:tc>
          <w:tcPr>
            <w:tcW w:w="9855" w:type="dxa"/>
          </w:tcPr>
          <w:p w14:paraId="5ADBCD02" w14:textId="77777777" w:rsidR="0031226A" w:rsidRDefault="0031226A" w:rsidP="00D9295C">
            <w:pPr>
              <w:rPr>
                <w:b/>
              </w:rPr>
            </w:pPr>
            <w:r>
              <w:rPr>
                <w:b/>
              </w:rPr>
              <w:t>The post holder will</w:t>
            </w:r>
          </w:p>
          <w:p w14:paraId="3D54B7B1" w14:textId="77777777" w:rsidR="0031226A" w:rsidRPr="002E244A" w:rsidRDefault="0031226A" w:rsidP="0031226A">
            <w:pPr>
              <w:pStyle w:val="ListParagraph"/>
              <w:numPr>
                <w:ilvl w:val="0"/>
                <w:numId w:val="22"/>
              </w:numPr>
              <w:rPr>
                <w:bCs/>
              </w:rPr>
            </w:pPr>
            <w:r w:rsidRPr="002E244A">
              <w:rPr>
                <w:bCs/>
              </w:rPr>
              <w:lastRenderedPageBreak/>
              <w:t xml:space="preserve">Put in place systems and processes to develop, agree and deliver </w:t>
            </w:r>
            <w:r>
              <w:rPr>
                <w:bCs/>
              </w:rPr>
              <w:t xml:space="preserve">both </w:t>
            </w:r>
            <w:r w:rsidRPr="002E244A">
              <w:rPr>
                <w:bCs/>
              </w:rPr>
              <w:t xml:space="preserve">a forward plan and a reactive capability to </w:t>
            </w:r>
            <w:r>
              <w:rPr>
                <w:bCs/>
              </w:rPr>
              <w:t>deliver the requirements of CIHT’s agreement with the Department for Transport in respect of the BCoE</w:t>
            </w:r>
          </w:p>
          <w:p w14:paraId="7617E5B4" w14:textId="77777777" w:rsidR="0031226A" w:rsidRPr="008816AF" w:rsidRDefault="0031226A" w:rsidP="0031226A">
            <w:pPr>
              <w:pStyle w:val="ListParagraph"/>
              <w:numPr>
                <w:ilvl w:val="0"/>
                <w:numId w:val="22"/>
              </w:numPr>
              <w:rPr>
                <w:bCs/>
              </w:rPr>
            </w:pPr>
            <w:r>
              <w:rPr>
                <w:bCs/>
              </w:rPr>
              <w:t>Manage the financial delivery of the BCoE funding requirements, reporting as required to both CIHT and the Department for Transport.</w:t>
            </w:r>
          </w:p>
          <w:p w14:paraId="0DD41385" w14:textId="77777777" w:rsidR="0031226A" w:rsidRDefault="0031226A" w:rsidP="0031226A">
            <w:pPr>
              <w:pStyle w:val="ListParagraph"/>
              <w:numPr>
                <w:ilvl w:val="0"/>
                <w:numId w:val="22"/>
              </w:numPr>
              <w:rPr>
                <w:bCs/>
              </w:rPr>
            </w:pPr>
            <w:r>
              <w:rPr>
                <w:bCs/>
              </w:rPr>
              <w:t>Lead</w:t>
            </w:r>
            <w:r w:rsidRPr="002E244A">
              <w:rPr>
                <w:bCs/>
              </w:rPr>
              <w:t xml:space="preserve"> available resource both internally and externally to support the above</w:t>
            </w:r>
          </w:p>
          <w:p w14:paraId="1BFD82CD" w14:textId="77777777" w:rsidR="0031226A" w:rsidRPr="002E244A" w:rsidRDefault="0031226A" w:rsidP="0031226A">
            <w:pPr>
              <w:pStyle w:val="ListParagraph"/>
              <w:numPr>
                <w:ilvl w:val="0"/>
                <w:numId w:val="22"/>
              </w:numPr>
              <w:rPr>
                <w:bCs/>
              </w:rPr>
            </w:pPr>
            <w:r>
              <w:rPr>
                <w:bCs/>
              </w:rPr>
              <w:t>Lead and develop the staff team to deliver the successful operation of the BCoE</w:t>
            </w:r>
          </w:p>
          <w:p w14:paraId="678FAFC3" w14:textId="77777777" w:rsidR="0031226A" w:rsidRPr="002E244A" w:rsidRDefault="0031226A" w:rsidP="0031226A">
            <w:pPr>
              <w:pStyle w:val="ListParagraph"/>
              <w:numPr>
                <w:ilvl w:val="0"/>
                <w:numId w:val="22"/>
              </w:numPr>
              <w:rPr>
                <w:bCs/>
              </w:rPr>
            </w:pPr>
            <w:r w:rsidRPr="002E244A">
              <w:rPr>
                <w:bCs/>
              </w:rPr>
              <w:t>Report on all aspects of progress on the delivery of business plans, identifying risks</w:t>
            </w:r>
            <w:r>
              <w:rPr>
                <w:bCs/>
              </w:rPr>
              <w:t xml:space="preserve"> and mitigation measures</w:t>
            </w:r>
            <w:r w:rsidRPr="002E244A">
              <w:rPr>
                <w:bCs/>
              </w:rPr>
              <w:t xml:space="preserve"> and future resource requirements</w:t>
            </w:r>
          </w:p>
          <w:p w14:paraId="0E56BC03" w14:textId="77777777" w:rsidR="0031226A" w:rsidRPr="002E244A" w:rsidRDefault="0031226A" w:rsidP="0031226A">
            <w:pPr>
              <w:pStyle w:val="ListParagraph"/>
              <w:numPr>
                <w:ilvl w:val="0"/>
                <w:numId w:val="22"/>
              </w:numPr>
              <w:rPr>
                <w:bCs/>
              </w:rPr>
            </w:pPr>
            <w:r w:rsidRPr="002E244A">
              <w:rPr>
                <w:bCs/>
              </w:rPr>
              <w:t>Proactively liaise with other managers across CIHT to ensure delivery of CIHT business plans and deliver overall CIHT targets</w:t>
            </w:r>
          </w:p>
          <w:p w14:paraId="30776F58" w14:textId="77777777" w:rsidR="0031226A" w:rsidRPr="002E244A" w:rsidRDefault="0031226A" w:rsidP="0031226A">
            <w:pPr>
              <w:pStyle w:val="ListParagraph"/>
              <w:numPr>
                <w:ilvl w:val="0"/>
                <w:numId w:val="22"/>
              </w:numPr>
              <w:rPr>
                <w:bCs/>
              </w:rPr>
            </w:pPr>
            <w:r w:rsidRPr="002E244A">
              <w:rPr>
                <w:bCs/>
              </w:rPr>
              <w:t>Engage proactively with CIHT members</w:t>
            </w:r>
            <w:r>
              <w:rPr>
                <w:bCs/>
              </w:rPr>
              <w:t>, BCoE members</w:t>
            </w:r>
            <w:r w:rsidRPr="002E244A">
              <w:rPr>
                <w:bCs/>
              </w:rPr>
              <w:t xml:space="preserve"> and </w:t>
            </w:r>
            <w:r>
              <w:rPr>
                <w:bCs/>
              </w:rPr>
              <w:t xml:space="preserve">BCoE </w:t>
            </w:r>
            <w:r w:rsidRPr="002E244A">
              <w:rPr>
                <w:bCs/>
              </w:rPr>
              <w:t>partners to develop and deliver outputs</w:t>
            </w:r>
          </w:p>
          <w:p w14:paraId="70F75BE8" w14:textId="77777777" w:rsidR="0031226A" w:rsidRPr="002E244A" w:rsidRDefault="0031226A" w:rsidP="0031226A">
            <w:pPr>
              <w:pStyle w:val="ListParagraph"/>
              <w:numPr>
                <w:ilvl w:val="0"/>
                <w:numId w:val="22"/>
              </w:numPr>
              <w:rPr>
                <w:bCs/>
              </w:rPr>
            </w:pPr>
            <w:r w:rsidRPr="002E244A">
              <w:rPr>
                <w:bCs/>
              </w:rPr>
              <w:t>Engage proactively with external organisations to promote the work of CIHT</w:t>
            </w:r>
            <w:r>
              <w:rPr>
                <w:bCs/>
              </w:rPr>
              <w:t xml:space="preserve"> and the BCoE</w:t>
            </w:r>
            <w:r w:rsidRPr="002E244A">
              <w:rPr>
                <w:bCs/>
              </w:rPr>
              <w:t xml:space="preserve"> and influence others</w:t>
            </w:r>
          </w:p>
          <w:p w14:paraId="5C8DC46C" w14:textId="77777777" w:rsidR="0031226A" w:rsidRPr="00A73E54" w:rsidRDefault="0031226A" w:rsidP="0031226A">
            <w:pPr>
              <w:pStyle w:val="ListParagraph"/>
              <w:numPr>
                <w:ilvl w:val="0"/>
                <w:numId w:val="22"/>
              </w:numPr>
              <w:rPr>
                <w:bCs/>
              </w:rPr>
            </w:pPr>
            <w:r w:rsidRPr="002E244A">
              <w:rPr>
                <w:bCs/>
              </w:rPr>
              <w:t xml:space="preserve">Actively encourage the use of CIHT systems and processes </w:t>
            </w:r>
            <w:r w:rsidRPr="00A73E54">
              <w:rPr>
                <w:bCs/>
              </w:rPr>
              <w:t xml:space="preserve"> </w:t>
            </w:r>
          </w:p>
          <w:p w14:paraId="45B547DD" w14:textId="77777777" w:rsidR="0031226A" w:rsidRDefault="0031226A" w:rsidP="0031226A">
            <w:pPr>
              <w:pStyle w:val="ListParagraph"/>
              <w:numPr>
                <w:ilvl w:val="0"/>
                <w:numId w:val="22"/>
              </w:numPr>
              <w:rPr>
                <w:bCs/>
              </w:rPr>
            </w:pPr>
            <w:r>
              <w:rPr>
                <w:bCs/>
              </w:rPr>
              <w:t>Represent the Institution/BCoE externally as required</w:t>
            </w:r>
          </w:p>
          <w:p w14:paraId="4FE8E77D" w14:textId="77777777" w:rsidR="00902286" w:rsidRPr="00902286" w:rsidRDefault="00902286" w:rsidP="0031226A">
            <w:pPr>
              <w:pStyle w:val="ListParagraph"/>
              <w:numPr>
                <w:ilvl w:val="0"/>
                <w:numId w:val="22"/>
              </w:numPr>
              <w:rPr>
                <w:bCs/>
              </w:rPr>
            </w:pPr>
            <w:r w:rsidRPr="00902286">
              <w:rPr>
                <w:bCs/>
              </w:rPr>
              <w:t>Promote BCoE widely within the Bus community through engagement and delivering presentations </w:t>
            </w:r>
          </w:p>
          <w:p w14:paraId="5701180C" w14:textId="5966982D" w:rsidR="0031226A" w:rsidRDefault="0031226A" w:rsidP="0031226A">
            <w:pPr>
              <w:pStyle w:val="ListParagraph"/>
              <w:numPr>
                <w:ilvl w:val="0"/>
                <w:numId w:val="22"/>
              </w:numPr>
              <w:rPr>
                <w:bCs/>
              </w:rPr>
            </w:pPr>
            <w:r>
              <w:rPr>
                <w:bCs/>
              </w:rPr>
              <w:t>Ensure a regular flow of BCoE events (in-person events, conferences and webinars), training events/materials and communication (weekly, monthly and quarterly newletters and website blogs/ podcasts and other content)</w:t>
            </w:r>
          </w:p>
          <w:p w14:paraId="6004622B" w14:textId="77777777" w:rsidR="0031226A" w:rsidRDefault="0031226A" w:rsidP="0031226A">
            <w:pPr>
              <w:pStyle w:val="ListParagraph"/>
              <w:numPr>
                <w:ilvl w:val="0"/>
                <w:numId w:val="22"/>
              </w:numPr>
              <w:rPr>
                <w:bCs/>
              </w:rPr>
            </w:pPr>
            <w:r w:rsidRPr="009C01E8">
              <w:rPr>
                <w:bCs/>
              </w:rPr>
              <w:t xml:space="preserve">Increase membership </w:t>
            </w:r>
            <w:r>
              <w:rPr>
                <w:bCs/>
              </w:rPr>
              <w:t xml:space="preserve">of BCoE, ensure </w:t>
            </w:r>
            <w:r w:rsidRPr="009C01E8">
              <w:rPr>
                <w:bCs/>
              </w:rPr>
              <w:t xml:space="preserve">members satisfied with work of BCoE and increase member engagement </w:t>
            </w:r>
          </w:p>
          <w:p w14:paraId="2336F559" w14:textId="77777777" w:rsidR="0031226A" w:rsidRDefault="0031226A" w:rsidP="0031226A">
            <w:pPr>
              <w:pStyle w:val="ListParagraph"/>
              <w:numPr>
                <w:ilvl w:val="0"/>
                <w:numId w:val="22"/>
              </w:numPr>
              <w:rPr>
                <w:bCs/>
              </w:rPr>
            </w:pPr>
            <w:r>
              <w:rPr>
                <w:bCs/>
              </w:rPr>
              <w:t>Expand the current BCoE offer to BCoE members</w:t>
            </w:r>
          </w:p>
          <w:p w14:paraId="0E6F1620" w14:textId="77777777" w:rsidR="0031226A" w:rsidRDefault="0031226A" w:rsidP="0031226A">
            <w:pPr>
              <w:pStyle w:val="ListParagraph"/>
              <w:numPr>
                <w:ilvl w:val="0"/>
                <w:numId w:val="22"/>
              </w:numPr>
              <w:rPr>
                <w:bCs/>
              </w:rPr>
            </w:pPr>
            <w:r>
              <w:rPr>
                <w:bCs/>
              </w:rPr>
              <w:t>Bid for external funding where appropriate</w:t>
            </w:r>
          </w:p>
          <w:p w14:paraId="56B08557" w14:textId="77777777" w:rsidR="0031226A" w:rsidRDefault="0031226A" w:rsidP="0031226A">
            <w:pPr>
              <w:pStyle w:val="ListParagraph"/>
              <w:numPr>
                <w:ilvl w:val="0"/>
                <w:numId w:val="22"/>
              </w:numPr>
              <w:rPr>
                <w:bCs/>
              </w:rPr>
            </w:pPr>
            <w:r>
              <w:rPr>
                <w:bCs/>
              </w:rPr>
              <w:t>Develop a BCoE qualification for members</w:t>
            </w:r>
          </w:p>
          <w:p w14:paraId="6D6A7842" w14:textId="2FFC446C" w:rsidR="0031226A" w:rsidRPr="0031226A" w:rsidRDefault="0031226A" w:rsidP="0031226A">
            <w:pPr>
              <w:pStyle w:val="ListParagraph"/>
              <w:numPr>
                <w:ilvl w:val="0"/>
                <w:numId w:val="22"/>
              </w:numPr>
              <w:rPr>
                <w:bCs/>
              </w:rPr>
            </w:pPr>
            <w:r w:rsidRPr="00132240">
              <w:rPr>
                <w:bCs/>
              </w:rPr>
              <w:t xml:space="preserve">Develop </w:t>
            </w:r>
            <w:r>
              <w:rPr>
                <w:bCs/>
              </w:rPr>
              <w:t xml:space="preserve">sustainable future funding model for BCoE post </w:t>
            </w:r>
            <w:r w:rsidRPr="00132240">
              <w:rPr>
                <w:bCs/>
              </w:rPr>
              <w:t>March 2025</w:t>
            </w:r>
          </w:p>
          <w:p w14:paraId="2894736A" w14:textId="77777777" w:rsidR="0031226A" w:rsidRPr="00435838" w:rsidRDefault="0031226A" w:rsidP="00D9295C">
            <w:pPr>
              <w:rPr>
                <w:b/>
              </w:rPr>
            </w:pPr>
          </w:p>
        </w:tc>
      </w:tr>
      <w:tr w:rsidR="0031226A" w:rsidRPr="000572E5" w14:paraId="7EADC48E" w14:textId="77777777" w:rsidTr="00D9295C">
        <w:trPr>
          <w:gridAfter w:val="1"/>
          <w:wAfter w:w="34" w:type="dxa"/>
        </w:trPr>
        <w:tc>
          <w:tcPr>
            <w:tcW w:w="9855" w:type="dxa"/>
          </w:tcPr>
          <w:p w14:paraId="78415D86" w14:textId="77777777" w:rsidR="0031226A" w:rsidRPr="000572E5" w:rsidRDefault="0031226A" w:rsidP="00D9295C">
            <w:pPr>
              <w:rPr>
                <w:b/>
                <w:sz w:val="24"/>
                <w:szCs w:val="24"/>
              </w:rPr>
            </w:pPr>
            <w:r w:rsidRPr="000572E5">
              <w:rPr>
                <w:b/>
                <w:sz w:val="24"/>
                <w:szCs w:val="24"/>
              </w:rPr>
              <w:lastRenderedPageBreak/>
              <w:t>Dimensions</w:t>
            </w:r>
          </w:p>
        </w:tc>
      </w:tr>
      <w:tr w:rsidR="0031226A" w14:paraId="31B88651" w14:textId="77777777" w:rsidTr="00D9295C">
        <w:trPr>
          <w:gridAfter w:val="1"/>
          <w:wAfter w:w="34" w:type="dxa"/>
        </w:trPr>
        <w:tc>
          <w:tcPr>
            <w:tcW w:w="9855" w:type="dxa"/>
          </w:tcPr>
          <w:p w14:paraId="6B5A648F" w14:textId="3C4EAD49" w:rsidR="0031226A" w:rsidRPr="001440FB" w:rsidRDefault="0031226A" w:rsidP="00D9295C">
            <w:pPr>
              <w:rPr>
                <w:i/>
              </w:rPr>
            </w:pPr>
            <w:r>
              <w:t>The post holder will line manage staff in the BCoE (2 FTE posts</w:t>
            </w:r>
            <w:r w:rsidR="004D43E0">
              <w:t xml:space="preserve"> </w:t>
            </w:r>
            <w:r>
              <w:t>– an events officer and a communications officer)</w:t>
            </w:r>
          </w:p>
          <w:p w14:paraId="05D0AE39" w14:textId="77777777" w:rsidR="0031226A" w:rsidRPr="00435838" w:rsidRDefault="0031226A" w:rsidP="00D9295C">
            <w:pPr>
              <w:rPr>
                <w:b/>
              </w:rPr>
            </w:pPr>
          </w:p>
        </w:tc>
      </w:tr>
      <w:tr w:rsidR="0031226A" w:rsidRPr="0027489C" w14:paraId="660F9251" w14:textId="77777777" w:rsidTr="00D9295C">
        <w:trPr>
          <w:gridAfter w:val="1"/>
          <w:wAfter w:w="34" w:type="dxa"/>
        </w:trPr>
        <w:tc>
          <w:tcPr>
            <w:tcW w:w="9855" w:type="dxa"/>
          </w:tcPr>
          <w:p w14:paraId="0F05A174" w14:textId="77777777" w:rsidR="0031226A" w:rsidRPr="0027489C" w:rsidRDefault="0031226A" w:rsidP="00D9295C">
            <w:pPr>
              <w:rPr>
                <w:b/>
                <w:sz w:val="24"/>
                <w:szCs w:val="24"/>
              </w:rPr>
            </w:pPr>
            <w:r w:rsidRPr="0027489C">
              <w:rPr>
                <w:b/>
                <w:sz w:val="24"/>
                <w:szCs w:val="24"/>
              </w:rPr>
              <w:t>Personal specifications</w:t>
            </w:r>
          </w:p>
        </w:tc>
      </w:tr>
      <w:tr w:rsidR="0031226A" w14:paraId="7A7820CA" w14:textId="77777777" w:rsidTr="00D9295C">
        <w:trPr>
          <w:gridAfter w:val="1"/>
          <w:wAfter w:w="34" w:type="dxa"/>
        </w:trPr>
        <w:tc>
          <w:tcPr>
            <w:tcW w:w="9855" w:type="dxa"/>
          </w:tcPr>
          <w:p w14:paraId="7E6D0996" w14:textId="77777777" w:rsidR="0031226A" w:rsidRPr="00940128" w:rsidRDefault="0031226A" w:rsidP="00D9295C">
            <w:pPr>
              <w:jc w:val="both"/>
              <w:rPr>
                <w:b/>
              </w:rPr>
            </w:pPr>
            <w:r w:rsidRPr="00940128">
              <w:rPr>
                <w:b/>
              </w:rPr>
              <w:t>Required</w:t>
            </w:r>
          </w:p>
          <w:p w14:paraId="3815A95E" w14:textId="77777777" w:rsidR="0031226A" w:rsidRDefault="0031226A" w:rsidP="00D9295C">
            <w:pPr>
              <w:jc w:val="both"/>
            </w:pPr>
            <w:r>
              <w:t>Degree level or higher standard of education.</w:t>
            </w:r>
          </w:p>
          <w:p w14:paraId="320F47F3" w14:textId="77777777" w:rsidR="0031226A" w:rsidRDefault="0031226A" w:rsidP="00D9295C">
            <w:pPr>
              <w:jc w:val="both"/>
            </w:pPr>
            <w:r>
              <w:t>Significant experience in developing and delivering policy or service delivery in transport, or a related sector</w:t>
            </w:r>
          </w:p>
          <w:p w14:paraId="0F481617" w14:textId="77777777" w:rsidR="0031226A" w:rsidRDefault="0031226A" w:rsidP="00D9295C">
            <w:pPr>
              <w:jc w:val="both"/>
            </w:pPr>
            <w:r>
              <w:t>Experience of developing and managing relationships at a senior level with government officials on a technical basis.</w:t>
            </w:r>
          </w:p>
          <w:p w14:paraId="5B84178B" w14:textId="77777777" w:rsidR="0031226A" w:rsidRDefault="0031226A" w:rsidP="00D9295C">
            <w:pPr>
              <w:jc w:val="both"/>
            </w:pPr>
            <w:r>
              <w:t>Experience operating proactively within a committee-based governance structure (gained within central government, a local authority, professional body, charity environment or similar body).</w:t>
            </w:r>
          </w:p>
          <w:p w14:paraId="75880942" w14:textId="77777777" w:rsidR="0031226A" w:rsidRDefault="0031226A" w:rsidP="00D9295C">
            <w:pPr>
              <w:jc w:val="both"/>
            </w:pPr>
            <w:r>
              <w:t>Experience of developing event and/or training programmes</w:t>
            </w:r>
          </w:p>
          <w:p w14:paraId="7ED81A0A" w14:textId="77777777" w:rsidR="0031226A" w:rsidRDefault="0031226A" w:rsidP="00D9295C">
            <w:pPr>
              <w:jc w:val="both"/>
            </w:pPr>
            <w:r>
              <w:t>Experience of managing a communications programme</w:t>
            </w:r>
          </w:p>
          <w:p w14:paraId="436BF595" w14:textId="77777777" w:rsidR="0031226A" w:rsidRDefault="0031226A" w:rsidP="00D9295C">
            <w:pPr>
              <w:jc w:val="both"/>
            </w:pPr>
            <w:r>
              <w:t>Demonstrable knowledge of the transport, bus, and other related professions</w:t>
            </w:r>
          </w:p>
          <w:p w14:paraId="1FB92A06" w14:textId="77777777" w:rsidR="0031226A" w:rsidRDefault="0031226A" w:rsidP="00D9295C">
            <w:pPr>
              <w:jc w:val="both"/>
            </w:pPr>
            <w:r>
              <w:t>Experience of business planning, project management and budget development and management</w:t>
            </w:r>
          </w:p>
          <w:p w14:paraId="1D8DFA4E" w14:textId="77777777" w:rsidR="0031226A" w:rsidRDefault="0031226A" w:rsidP="00D9295C">
            <w:pPr>
              <w:jc w:val="both"/>
            </w:pPr>
            <w:r>
              <w:t>Experience of staff management</w:t>
            </w:r>
          </w:p>
          <w:p w14:paraId="6AC838CE" w14:textId="77777777" w:rsidR="0031226A" w:rsidRDefault="0031226A" w:rsidP="00D9295C">
            <w:pPr>
              <w:jc w:val="both"/>
            </w:pPr>
            <w:r>
              <w:t>Self-starter with drive and a can do attitude</w:t>
            </w:r>
          </w:p>
          <w:p w14:paraId="1E383910" w14:textId="77777777" w:rsidR="0031226A" w:rsidRDefault="0031226A" w:rsidP="00D9295C">
            <w:pPr>
              <w:jc w:val="both"/>
            </w:pPr>
            <w:r>
              <w:t>Ability to multi-task, prioritise and manage own workload with minimal supervision</w:t>
            </w:r>
          </w:p>
          <w:p w14:paraId="6DF1E8F6" w14:textId="77777777" w:rsidR="0031226A" w:rsidRDefault="0031226A" w:rsidP="00D9295C">
            <w:pPr>
              <w:jc w:val="both"/>
            </w:pPr>
            <w:r>
              <w:t>Ability to Delegate effectively</w:t>
            </w:r>
          </w:p>
          <w:p w14:paraId="74831083" w14:textId="77777777" w:rsidR="0031226A" w:rsidRDefault="0031226A" w:rsidP="00D9295C">
            <w:pPr>
              <w:jc w:val="both"/>
            </w:pPr>
            <w:r>
              <w:t>Ability to network effectively and make new contacts</w:t>
            </w:r>
          </w:p>
          <w:p w14:paraId="631D6833" w14:textId="77777777" w:rsidR="0031226A" w:rsidRDefault="0031226A" w:rsidP="00D9295C">
            <w:pPr>
              <w:jc w:val="both"/>
            </w:pPr>
            <w:r>
              <w:t>Ability to present to large audiences</w:t>
            </w:r>
          </w:p>
          <w:p w14:paraId="7A335B0B" w14:textId="77777777" w:rsidR="0031226A" w:rsidRDefault="0031226A" w:rsidP="00D9295C">
            <w:pPr>
              <w:jc w:val="both"/>
            </w:pPr>
            <w:r>
              <w:t>Strong commitment to Equality, Diversity and Inclusion and Professional Development</w:t>
            </w:r>
          </w:p>
          <w:p w14:paraId="1F38B221" w14:textId="77777777" w:rsidR="0031226A" w:rsidRPr="00435838" w:rsidRDefault="0031226A" w:rsidP="00D9295C">
            <w:pPr>
              <w:jc w:val="both"/>
              <w:rPr>
                <w:bCs/>
                <w:i/>
                <w:color w:val="000080"/>
              </w:rPr>
            </w:pPr>
          </w:p>
          <w:p w14:paraId="5D165CA6" w14:textId="77777777" w:rsidR="0031226A" w:rsidRPr="00940128" w:rsidRDefault="0031226A" w:rsidP="00D9295C">
            <w:pPr>
              <w:jc w:val="both"/>
              <w:rPr>
                <w:b/>
                <w:u w:val="single"/>
              </w:rPr>
            </w:pPr>
            <w:r w:rsidRPr="00940128">
              <w:rPr>
                <w:b/>
              </w:rPr>
              <w:t>Desirable</w:t>
            </w:r>
          </w:p>
          <w:p w14:paraId="5D54C699" w14:textId="77777777" w:rsidR="0031226A" w:rsidRDefault="0031226A" w:rsidP="0031226A">
            <w:pPr>
              <w:jc w:val="both"/>
            </w:pPr>
            <w:r w:rsidRPr="0031427B">
              <w:t>Qualification relevant to</w:t>
            </w:r>
            <w:r>
              <w:t xml:space="preserve"> transport</w:t>
            </w:r>
            <w:r w:rsidRPr="0031427B">
              <w:t xml:space="preserve"> sector interests. </w:t>
            </w:r>
          </w:p>
          <w:p w14:paraId="6D3DE49C" w14:textId="30E27B08" w:rsidR="0031226A" w:rsidRPr="0031226A" w:rsidRDefault="0031226A" w:rsidP="0031226A">
            <w:pPr>
              <w:jc w:val="both"/>
            </w:pPr>
          </w:p>
        </w:tc>
      </w:tr>
      <w:tr w:rsidR="0031226A" w:rsidRPr="0027489C" w14:paraId="1EAB7600" w14:textId="77777777" w:rsidTr="00D9295C">
        <w:trPr>
          <w:gridAfter w:val="1"/>
          <w:wAfter w:w="34" w:type="dxa"/>
        </w:trPr>
        <w:tc>
          <w:tcPr>
            <w:tcW w:w="9855" w:type="dxa"/>
          </w:tcPr>
          <w:p w14:paraId="6D8EE9C7" w14:textId="77777777" w:rsidR="0031226A" w:rsidRPr="0027489C" w:rsidRDefault="0031226A" w:rsidP="00D9295C">
            <w:pPr>
              <w:rPr>
                <w:b/>
                <w:sz w:val="24"/>
                <w:szCs w:val="24"/>
              </w:rPr>
            </w:pPr>
            <w:r w:rsidRPr="0027489C">
              <w:rPr>
                <w:b/>
                <w:sz w:val="24"/>
                <w:szCs w:val="24"/>
              </w:rPr>
              <w:lastRenderedPageBreak/>
              <w:t>Skills and competencies</w:t>
            </w:r>
          </w:p>
        </w:tc>
      </w:tr>
      <w:tr w:rsidR="0031226A" w14:paraId="47C71A68" w14:textId="77777777" w:rsidTr="00D9295C">
        <w:trPr>
          <w:gridAfter w:val="1"/>
          <w:wAfter w:w="34" w:type="dxa"/>
        </w:trPr>
        <w:tc>
          <w:tcPr>
            <w:tcW w:w="9855" w:type="dxa"/>
          </w:tcPr>
          <w:p w14:paraId="32DA9779" w14:textId="77777777" w:rsidR="0031226A" w:rsidRPr="002B0BA7" w:rsidRDefault="0031226A" w:rsidP="0031226A">
            <w:pPr>
              <w:pStyle w:val="ListParagraph"/>
              <w:numPr>
                <w:ilvl w:val="0"/>
                <w:numId w:val="21"/>
              </w:numPr>
              <w:jc w:val="both"/>
              <w:rPr>
                <w:rFonts w:cs="Arial"/>
              </w:rPr>
            </w:pPr>
            <w:r w:rsidRPr="00C13821">
              <w:rPr>
                <w:rFonts w:cs="Arial"/>
                <w:b/>
                <w:bCs/>
              </w:rPr>
              <w:t>Attitudes &amp; Responsiveness</w:t>
            </w:r>
            <w:r>
              <w:rPr>
                <w:rFonts w:cs="Arial"/>
              </w:rPr>
              <w:t xml:space="preserve"> – A proactive person with a positive attitude to engagement with a diverse range of individuals across multiple issues.</w:t>
            </w:r>
          </w:p>
          <w:p w14:paraId="06F1BCA6" w14:textId="77777777" w:rsidR="0031226A" w:rsidRPr="00054F1A" w:rsidRDefault="0031226A" w:rsidP="0031226A">
            <w:pPr>
              <w:pStyle w:val="ListParagraph"/>
              <w:numPr>
                <w:ilvl w:val="0"/>
                <w:numId w:val="21"/>
              </w:numPr>
              <w:jc w:val="both"/>
              <w:rPr>
                <w:rFonts w:cs="Arial"/>
              </w:rPr>
            </w:pPr>
            <w:r w:rsidRPr="00C13821">
              <w:rPr>
                <w:rFonts w:cs="Arial"/>
                <w:b/>
                <w:bCs/>
              </w:rPr>
              <w:t>Personal Organisation &amp; Delivery</w:t>
            </w:r>
            <w:r>
              <w:rPr>
                <w:rFonts w:cs="Arial"/>
              </w:rPr>
              <w:t xml:space="preserve"> – Comfortable with taking forward multiple issues concurrently. Ability to clearly plan activities for themselves and others in a sustained way. The postholder will have excellent communication skills and the ability to produce high quality written output across a range of styles. They will be comfortable presenting to a range of audiences.</w:t>
            </w:r>
          </w:p>
          <w:p w14:paraId="02DEEEEC" w14:textId="6244F3B1" w:rsidR="0031226A" w:rsidRDefault="0031226A" w:rsidP="0031226A">
            <w:pPr>
              <w:pStyle w:val="ListParagraph"/>
              <w:numPr>
                <w:ilvl w:val="0"/>
                <w:numId w:val="21"/>
              </w:numPr>
              <w:jc w:val="both"/>
              <w:rPr>
                <w:rFonts w:cs="Arial"/>
              </w:rPr>
            </w:pPr>
            <w:r w:rsidRPr="00C13821">
              <w:rPr>
                <w:rFonts w:cs="Arial"/>
                <w:b/>
                <w:bCs/>
              </w:rPr>
              <w:t xml:space="preserve">Using your </w:t>
            </w:r>
            <w:r w:rsidR="00C07127">
              <w:rPr>
                <w:rFonts w:cs="Arial"/>
                <w:b/>
                <w:bCs/>
              </w:rPr>
              <w:t>K</w:t>
            </w:r>
            <w:r w:rsidR="00C07127" w:rsidRPr="00C13821">
              <w:rPr>
                <w:rFonts w:cs="Arial"/>
                <w:b/>
                <w:bCs/>
              </w:rPr>
              <w:t>nowledge</w:t>
            </w:r>
            <w:r w:rsidRPr="00C13821">
              <w:rPr>
                <w:rFonts w:cs="Arial"/>
                <w:b/>
                <w:bCs/>
              </w:rPr>
              <w:t xml:space="preserve"> &amp; expertise </w:t>
            </w:r>
            <w:r>
              <w:rPr>
                <w:rFonts w:cs="Arial"/>
              </w:rPr>
              <w:t>– The postholder will have the ability to link issues across different areas for effective output by continuing their own professional development, recording knowledge for others to use and passing knowledge and expertise on to others. They will be confident in understanding new subject areas and developing ideas.</w:t>
            </w:r>
          </w:p>
          <w:p w14:paraId="3D807334" w14:textId="12BEBB85" w:rsidR="0031226A" w:rsidRPr="002B0BA7" w:rsidRDefault="0031226A" w:rsidP="00D9295C">
            <w:pPr>
              <w:pStyle w:val="ListParagraph"/>
              <w:jc w:val="both"/>
              <w:rPr>
                <w:rFonts w:cs="Arial"/>
              </w:rPr>
            </w:pPr>
            <w:r>
              <w:rPr>
                <w:rFonts w:cs="Arial"/>
              </w:rPr>
              <w:t xml:space="preserve">They will be competent across a range of IT packages, particularly Microsoft Office 365 and </w:t>
            </w:r>
            <w:r w:rsidR="00C07127">
              <w:rPr>
                <w:rFonts w:cs="Arial"/>
              </w:rPr>
              <w:t>SharePoint</w:t>
            </w:r>
            <w:r>
              <w:rPr>
                <w:rFonts w:cs="Arial"/>
              </w:rPr>
              <w:t>.</w:t>
            </w:r>
          </w:p>
          <w:p w14:paraId="03D076D3" w14:textId="77777777" w:rsidR="0031226A" w:rsidRPr="002B0BA7" w:rsidRDefault="0031226A" w:rsidP="0031226A">
            <w:pPr>
              <w:pStyle w:val="ListParagraph"/>
              <w:numPr>
                <w:ilvl w:val="0"/>
                <w:numId w:val="21"/>
              </w:numPr>
              <w:jc w:val="both"/>
              <w:rPr>
                <w:rFonts w:cs="Arial"/>
              </w:rPr>
            </w:pPr>
            <w:r w:rsidRPr="00C13821">
              <w:rPr>
                <w:rFonts w:cs="Arial"/>
                <w:b/>
                <w:bCs/>
              </w:rPr>
              <w:t>Developing Ideas / Problem solving</w:t>
            </w:r>
            <w:r>
              <w:rPr>
                <w:rFonts w:cs="Arial"/>
              </w:rPr>
              <w:t xml:space="preserve"> – Able to lead a team approach to developing ideas and problem solving whilst achieving agreed outputs</w:t>
            </w:r>
          </w:p>
          <w:p w14:paraId="6F6B3A77" w14:textId="77777777" w:rsidR="0031226A" w:rsidRPr="00443C93" w:rsidRDefault="0031226A" w:rsidP="0031226A">
            <w:pPr>
              <w:pStyle w:val="ListParagraph"/>
              <w:numPr>
                <w:ilvl w:val="0"/>
                <w:numId w:val="21"/>
              </w:numPr>
              <w:jc w:val="both"/>
              <w:rPr>
                <w:rFonts w:cs="Arial"/>
              </w:rPr>
            </w:pPr>
            <w:r w:rsidRPr="00443C93">
              <w:rPr>
                <w:rFonts w:cs="Arial"/>
                <w:b/>
                <w:bCs/>
              </w:rPr>
              <w:t>Cross Team working</w:t>
            </w:r>
            <w:r w:rsidRPr="00443C93">
              <w:rPr>
                <w:rFonts w:cs="Arial"/>
              </w:rPr>
              <w:t xml:space="preserve"> – The postholder will be comfortable with cross team working to achieve outcomes for CIHT and will actively encourage working across teams.</w:t>
            </w:r>
          </w:p>
          <w:p w14:paraId="7FAEE1CF" w14:textId="77777777" w:rsidR="0031226A" w:rsidRPr="002B0BA7" w:rsidRDefault="0031226A" w:rsidP="0031226A">
            <w:pPr>
              <w:pStyle w:val="ListParagraph"/>
              <w:numPr>
                <w:ilvl w:val="0"/>
                <w:numId w:val="21"/>
              </w:numPr>
              <w:jc w:val="both"/>
              <w:rPr>
                <w:rFonts w:cs="Arial"/>
              </w:rPr>
            </w:pPr>
            <w:r w:rsidRPr="00C13821">
              <w:rPr>
                <w:rFonts w:cs="Arial"/>
                <w:b/>
                <w:bCs/>
              </w:rPr>
              <w:t>Building &amp; managing relationships with key stakeholders</w:t>
            </w:r>
            <w:r>
              <w:rPr>
                <w:rFonts w:cs="Arial"/>
              </w:rPr>
              <w:t xml:space="preserve"> – The postholder will have significant experience and skills in developing relationships with senior stakeholders across external organisations and in a similar body to CIHT</w:t>
            </w:r>
          </w:p>
          <w:p w14:paraId="7319C8B1" w14:textId="77777777" w:rsidR="0031226A" w:rsidRPr="002B0BA7" w:rsidRDefault="0031226A" w:rsidP="0031226A">
            <w:pPr>
              <w:pStyle w:val="ListParagraph"/>
              <w:numPr>
                <w:ilvl w:val="0"/>
                <w:numId w:val="21"/>
              </w:numPr>
              <w:jc w:val="both"/>
              <w:rPr>
                <w:rFonts w:cs="Arial"/>
              </w:rPr>
            </w:pPr>
            <w:r w:rsidRPr="00C13821">
              <w:rPr>
                <w:rFonts w:cs="Arial"/>
                <w:b/>
                <w:bCs/>
              </w:rPr>
              <w:t>Strategic thinking &amp; decision making</w:t>
            </w:r>
            <w:r>
              <w:rPr>
                <w:rFonts w:cs="Arial"/>
              </w:rPr>
              <w:t xml:space="preserve"> – the postholder will be able to contribute to the strategic development of CIHT. They will be comfortable in taking decisions at an appropriate level but will be experienced in recognising when issues need to be raised with others</w:t>
            </w:r>
          </w:p>
          <w:p w14:paraId="3F35304D" w14:textId="77777777" w:rsidR="0031226A" w:rsidRPr="002B0BA7" w:rsidRDefault="0031226A" w:rsidP="0031226A">
            <w:pPr>
              <w:pStyle w:val="ListParagraph"/>
              <w:numPr>
                <w:ilvl w:val="0"/>
                <w:numId w:val="21"/>
              </w:numPr>
              <w:jc w:val="both"/>
              <w:rPr>
                <w:rFonts w:cs="Arial"/>
              </w:rPr>
            </w:pPr>
            <w:r w:rsidRPr="00C13821">
              <w:rPr>
                <w:rFonts w:cs="Arial"/>
                <w:b/>
                <w:bCs/>
              </w:rPr>
              <w:t>Managing &amp; Developing performance</w:t>
            </w:r>
            <w:r>
              <w:rPr>
                <w:rFonts w:cs="Arial"/>
              </w:rPr>
              <w:t xml:space="preserve"> – the postholder will be comfortable in managing staff and improving performance within the frameworks set out by CIHT. They will be proficient in developing and delivering all aspects of business performance updates in the areas they manage.</w:t>
            </w:r>
          </w:p>
          <w:p w14:paraId="768AD981" w14:textId="77777777" w:rsidR="0031226A" w:rsidRPr="00435838" w:rsidRDefault="0031226A" w:rsidP="00D9295C">
            <w:pPr>
              <w:ind w:left="720"/>
              <w:jc w:val="both"/>
              <w:rPr>
                <w:i/>
              </w:rPr>
            </w:pPr>
          </w:p>
        </w:tc>
      </w:tr>
    </w:tbl>
    <w:p w14:paraId="3C4CDB07" w14:textId="77777777" w:rsidR="0031226A" w:rsidRDefault="0031226A" w:rsidP="0031226A">
      <w:pPr>
        <w:jc w:val="both"/>
        <w:rPr>
          <w:sz w:val="24"/>
          <w:szCs w:val="24"/>
        </w:rPr>
      </w:pPr>
    </w:p>
    <w:p w14:paraId="35B5443E" w14:textId="77777777" w:rsidR="0031226A" w:rsidRPr="0031226A" w:rsidRDefault="0031226A" w:rsidP="0031226A">
      <w:pPr>
        <w:spacing w:after="120"/>
        <w:rPr>
          <w:rFonts w:eastAsia="Arial"/>
        </w:rPr>
      </w:pPr>
    </w:p>
    <w:sectPr w:rsidR="0031226A" w:rsidRPr="0031226A" w:rsidSect="00BD54E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6861" w14:textId="77777777" w:rsidR="00027267" w:rsidRDefault="00027267" w:rsidP="00BD54E6">
      <w:pPr>
        <w:spacing w:after="0" w:line="240" w:lineRule="auto"/>
      </w:pPr>
      <w:r>
        <w:separator/>
      </w:r>
    </w:p>
  </w:endnote>
  <w:endnote w:type="continuationSeparator" w:id="0">
    <w:p w14:paraId="007E5B14" w14:textId="77777777" w:rsidR="00027267" w:rsidRDefault="00027267" w:rsidP="00BD54E6">
      <w:pPr>
        <w:spacing w:after="0" w:line="240" w:lineRule="auto"/>
      </w:pPr>
      <w:r>
        <w:continuationSeparator/>
      </w:r>
    </w:p>
  </w:endnote>
  <w:endnote w:type="continuationNotice" w:id="1">
    <w:p w14:paraId="57FAAD2F" w14:textId="77777777" w:rsidR="00027267" w:rsidRDefault="00027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55BC" w14:textId="77777777" w:rsidR="00960A7E" w:rsidRDefault="00960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303406"/>
      <w:docPartObj>
        <w:docPartGallery w:val="Page Numbers (Bottom of Page)"/>
        <w:docPartUnique/>
      </w:docPartObj>
    </w:sdtPr>
    <w:sdtEndPr>
      <w:rPr>
        <w:noProof/>
        <w:sz w:val="16"/>
        <w:szCs w:val="16"/>
      </w:rPr>
    </w:sdtEndPr>
    <w:sdtContent>
      <w:p w14:paraId="6F38AC96" w14:textId="74E3D00F" w:rsidR="00960A7E" w:rsidRPr="00960A7E" w:rsidRDefault="00960A7E" w:rsidP="00960A7E">
        <w:pPr>
          <w:pStyle w:val="Footer"/>
          <w:jc w:val="center"/>
          <w:rPr>
            <w:sz w:val="16"/>
            <w:szCs w:val="16"/>
          </w:rPr>
        </w:pPr>
        <w:r w:rsidRPr="00960A7E">
          <w:rPr>
            <w:sz w:val="16"/>
            <w:szCs w:val="16"/>
          </w:rPr>
          <w:fldChar w:fldCharType="begin"/>
        </w:r>
        <w:r w:rsidRPr="00960A7E">
          <w:rPr>
            <w:sz w:val="16"/>
            <w:szCs w:val="16"/>
          </w:rPr>
          <w:instrText xml:space="preserve"> PAGE   \* MERGEFORMAT </w:instrText>
        </w:r>
        <w:r w:rsidRPr="00960A7E">
          <w:rPr>
            <w:sz w:val="16"/>
            <w:szCs w:val="16"/>
          </w:rPr>
          <w:fldChar w:fldCharType="separate"/>
        </w:r>
        <w:r w:rsidRPr="00960A7E">
          <w:rPr>
            <w:noProof/>
            <w:sz w:val="16"/>
            <w:szCs w:val="16"/>
          </w:rPr>
          <w:t>2</w:t>
        </w:r>
        <w:r w:rsidRPr="00960A7E">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6C51" w14:textId="57C88A95" w:rsidR="00960A7E" w:rsidRPr="00960A7E" w:rsidRDefault="00960A7E" w:rsidP="00960A7E">
    <w:pPr>
      <w:pStyle w:val="Footer"/>
      <w:jc w:val="center"/>
      <w:rPr>
        <w:sz w:val="16"/>
        <w:szCs w:val="16"/>
      </w:rPr>
    </w:pPr>
    <w:r w:rsidRPr="00960A7E">
      <w:rPr>
        <w:sz w:val="16"/>
        <w:szCs w:val="16"/>
      </w:rPr>
      <w:fldChar w:fldCharType="begin"/>
    </w:r>
    <w:r w:rsidRPr="00960A7E">
      <w:rPr>
        <w:sz w:val="16"/>
        <w:szCs w:val="16"/>
      </w:rPr>
      <w:instrText xml:space="preserve"> PAGE   \* MERGEFORMAT </w:instrText>
    </w:r>
    <w:r w:rsidRPr="00960A7E">
      <w:rPr>
        <w:sz w:val="16"/>
        <w:szCs w:val="16"/>
      </w:rPr>
      <w:fldChar w:fldCharType="separate"/>
    </w:r>
    <w:r w:rsidRPr="00960A7E">
      <w:rPr>
        <w:noProof/>
        <w:sz w:val="16"/>
        <w:szCs w:val="16"/>
      </w:rPr>
      <w:t>2</w:t>
    </w:r>
    <w:r w:rsidRPr="00960A7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B4F3" w14:textId="77777777" w:rsidR="00027267" w:rsidRDefault="00027267" w:rsidP="00BD54E6">
      <w:pPr>
        <w:spacing w:after="0" w:line="240" w:lineRule="auto"/>
      </w:pPr>
      <w:r>
        <w:separator/>
      </w:r>
    </w:p>
  </w:footnote>
  <w:footnote w:type="continuationSeparator" w:id="0">
    <w:p w14:paraId="7ACE7692" w14:textId="77777777" w:rsidR="00027267" w:rsidRDefault="00027267" w:rsidP="00BD54E6">
      <w:pPr>
        <w:spacing w:after="0" w:line="240" w:lineRule="auto"/>
      </w:pPr>
      <w:r>
        <w:continuationSeparator/>
      </w:r>
    </w:p>
  </w:footnote>
  <w:footnote w:type="continuationNotice" w:id="1">
    <w:p w14:paraId="06DC4539" w14:textId="77777777" w:rsidR="00027267" w:rsidRDefault="00027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87F8" w14:textId="77777777" w:rsidR="00960A7E" w:rsidRDefault="00960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E826" w14:textId="77777777" w:rsidR="00960A7E" w:rsidRDefault="00960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C5AB" w14:textId="77777777" w:rsidR="00BD54E6" w:rsidRDefault="00BD54E6" w:rsidP="00BD54E6">
    <w:r w:rsidRPr="00DC5578">
      <w:rPr>
        <w:b/>
        <w:noProof/>
        <w:color w:val="003087"/>
        <w:lang w:eastAsia="en-GB"/>
      </w:rPr>
      <w:drawing>
        <wp:anchor distT="0" distB="0" distL="114300" distR="114300" simplePos="0" relativeHeight="251658240" behindDoc="0" locked="0" layoutInCell="1" allowOverlap="1" wp14:anchorId="33DB336C" wp14:editId="7B508B46">
          <wp:simplePos x="0" y="0"/>
          <wp:positionH relativeFrom="margin">
            <wp:posOffset>95250</wp:posOffset>
          </wp:positionH>
          <wp:positionV relativeFrom="paragraph">
            <wp:posOffset>0</wp:posOffset>
          </wp:positionV>
          <wp:extent cx="1800000" cy="373573"/>
          <wp:effectExtent l="0" t="0" r="0" b="7620"/>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373573"/>
                  </a:xfrm>
                  <a:prstGeom prst="rect">
                    <a:avLst/>
                  </a:prstGeom>
                </pic:spPr>
              </pic:pic>
            </a:graphicData>
          </a:graphic>
        </wp:anchor>
      </w:drawing>
    </w:r>
  </w:p>
  <w:p w14:paraId="37896FF0" w14:textId="77777777" w:rsidR="00BD54E6" w:rsidRDefault="00BD5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E7"/>
    <w:multiLevelType w:val="hybridMultilevel"/>
    <w:tmpl w:val="CCCEA11E"/>
    <w:lvl w:ilvl="0" w:tplc="88B4FE44">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93B39"/>
    <w:multiLevelType w:val="hybridMultilevel"/>
    <w:tmpl w:val="78561C9C"/>
    <w:lvl w:ilvl="0" w:tplc="9D7E56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94174"/>
    <w:multiLevelType w:val="hybridMultilevel"/>
    <w:tmpl w:val="80BC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A7EB6"/>
    <w:multiLevelType w:val="multilevel"/>
    <w:tmpl w:val="B1E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63648"/>
    <w:multiLevelType w:val="hybridMultilevel"/>
    <w:tmpl w:val="045A4754"/>
    <w:lvl w:ilvl="0" w:tplc="B5E0E956">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A36312"/>
    <w:multiLevelType w:val="hybridMultilevel"/>
    <w:tmpl w:val="D482233A"/>
    <w:lvl w:ilvl="0" w:tplc="88B4FE44">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662180"/>
    <w:multiLevelType w:val="hybridMultilevel"/>
    <w:tmpl w:val="6096C3FC"/>
    <w:lvl w:ilvl="0" w:tplc="04090001">
      <w:start w:val="1"/>
      <w:numFmt w:val="bullet"/>
      <w:lvlText w:val=""/>
      <w:lvlJc w:val="left"/>
      <w:pPr>
        <w:tabs>
          <w:tab w:val="num" w:pos="2140"/>
        </w:tabs>
        <w:ind w:left="2140" w:hanging="360"/>
      </w:pPr>
      <w:rPr>
        <w:rFonts w:ascii="Symbol" w:hAnsi="Symbol" w:hint="default"/>
      </w:rPr>
    </w:lvl>
    <w:lvl w:ilvl="1" w:tplc="04090003">
      <w:start w:val="1"/>
      <w:numFmt w:val="bullet"/>
      <w:lvlText w:val="o"/>
      <w:lvlJc w:val="left"/>
      <w:pPr>
        <w:tabs>
          <w:tab w:val="num" w:pos="2860"/>
        </w:tabs>
        <w:ind w:left="2860" w:hanging="360"/>
      </w:pPr>
      <w:rPr>
        <w:rFonts w:ascii="Courier New" w:hAnsi="Courier New" w:cs="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cs="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cs="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abstractNum w:abstractNumId="7" w15:restartNumberingAfterBreak="0">
    <w:nsid w:val="271176A3"/>
    <w:multiLevelType w:val="hybridMultilevel"/>
    <w:tmpl w:val="26B66D44"/>
    <w:lvl w:ilvl="0" w:tplc="88B4FE44">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A1A84"/>
    <w:multiLevelType w:val="hybridMultilevel"/>
    <w:tmpl w:val="AAEE0A4A"/>
    <w:lvl w:ilvl="0" w:tplc="9C1C8D88">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AA5434"/>
    <w:multiLevelType w:val="hybridMultilevel"/>
    <w:tmpl w:val="27D21DD2"/>
    <w:lvl w:ilvl="0" w:tplc="88B4FE44">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9D14C8"/>
    <w:multiLevelType w:val="hybridMultilevel"/>
    <w:tmpl w:val="FF04D046"/>
    <w:lvl w:ilvl="0" w:tplc="9C1C8D88">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B15313"/>
    <w:multiLevelType w:val="hybridMultilevel"/>
    <w:tmpl w:val="8030212C"/>
    <w:lvl w:ilvl="0" w:tplc="9C1C8D88">
      <w:start w:val="1"/>
      <w:numFmt w:val="bullet"/>
      <w:lvlText w:val=""/>
      <w:lvlJc w:val="left"/>
      <w:pPr>
        <w:ind w:left="1440" w:hanging="360"/>
      </w:pPr>
      <w:rPr>
        <w:rFonts w:ascii="Wingdings" w:hAnsi="Wingdings" w:hint="default"/>
        <w:color w:val="009C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6EB5BD7"/>
    <w:multiLevelType w:val="hybridMultilevel"/>
    <w:tmpl w:val="24D21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12E7F"/>
    <w:multiLevelType w:val="hybridMultilevel"/>
    <w:tmpl w:val="9648DE6C"/>
    <w:lvl w:ilvl="0" w:tplc="7F684CE4">
      <w:start w:val="1"/>
      <w:numFmt w:val="bullet"/>
      <w:lvlText w:val=""/>
      <w:lvlJc w:val="left"/>
      <w:pPr>
        <w:ind w:left="720" w:hanging="360"/>
      </w:pPr>
      <w:rPr>
        <w:rFonts w:ascii="Wingdings" w:hAnsi="Wingdings" w:hint="default"/>
        <w:color w:val="009C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3E5DB4"/>
    <w:multiLevelType w:val="hybridMultilevel"/>
    <w:tmpl w:val="3A2868A2"/>
    <w:lvl w:ilvl="0" w:tplc="88B4FE44">
      <w:start w:val="1"/>
      <w:numFmt w:val="bullet"/>
      <w:lvlText w:val=""/>
      <w:lvlJc w:val="left"/>
      <w:pPr>
        <w:ind w:left="720" w:hanging="360"/>
      </w:pPr>
      <w:rPr>
        <w:rFonts w:ascii="Wingdings" w:hAnsi="Wingdings" w:hint="default"/>
        <w:color w:val="009C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FF5813"/>
    <w:multiLevelType w:val="hybridMultilevel"/>
    <w:tmpl w:val="247627E6"/>
    <w:lvl w:ilvl="0" w:tplc="88B4FE44">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0F27A1"/>
    <w:multiLevelType w:val="hybridMultilevel"/>
    <w:tmpl w:val="318E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D61C5"/>
    <w:multiLevelType w:val="hybridMultilevel"/>
    <w:tmpl w:val="284E9EDA"/>
    <w:lvl w:ilvl="0" w:tplc="88B4FE44">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9D00DC"/>
    <w:multiLevelType w:val="hybridMultilevel"/>
    <w:tmpl w:val="7D4AFEC6"/>
    <w:lvl w:ilvl="0" w:tplc="88B4FE44">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3E7A23"/>
    <w:multiLevelType w:val="hybridMultilevel"/>
    <w:tmpl w:val="C2967554"/>
    <w:lvl w:ilvl="0" w:tplc="9D7E56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5120F3"/>
    <w:multiLevelType w:val="hybridMultilevel"/>
    <w:tmpl w:val="606A5AD8"/>
    <w:lvl w:ilvl="0" w:tplc="88B4FE44">
      <w:start w:val="1"/>
      <w:numFmt w:val="bullet"/>
      <w:lvlText w:val=""/>
      <w:lvlJc w:val="left"/>
      <w:pPr>
        <w:ind w:left="360" w:hanging="360"/>
      </w:pPr>
      <w:rPr>
        <w:rFonts w:ascii="Wingdings" w:hAnsi="Wingdings" w:hint="default"/>
        <w:color w:val="009C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0F7F3A"/>
    <w:multiLevelType w:val="hybridMultilevel"/>
    <w:tmpl w:val="7A4ADCAA"/>
    <w:lvl w:ilvl="0" w:tplc="88B4FE44">
      <w:start w:val="1"/>
      <w:numFmt w:val="bullet"/>
      <w:lvlText w:val=""/>
      <w:lvlJc w:val="left"/>
      <w:pPr>
        <w:ind w:left="360" w:hanging="360"/>
      </w:pPr>
      <w:rPr>
        <w:rFonts w:ascii="Wingdings" w:hAnsi="Wingdings" w:hint="default"/>
        <w:color w:val="009CA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76559980">
    <w:abstractNumId w:val="18"/>
  </w:num>
  <w:num w:numId="2" w16cid:durableId="1366440650">
    <w:abstractNumId w:val="4"/>
  </w:num>
  <w:num w:numId="3" w16cid:durableId="230578743">
    <w:abstractNumId w:val="10"/>
  </w:num>
  <w:num w:numId="4" w16cid:durableId="1792088160">
    <w:abstractNumId w:val="15"/>
  </w:num>
  <w:num w:numId="5" w16cid:durableId="1255937997">
    <w:abstractNumId w:val="17"/>
  </w:num>
  <w:num w:numId="6" w16cid:durableId="805588668">
    <w:abstractNumId w:val="9"/>
  </w:num>
  <w:num w:numId="7" w16cid:durableId="1514956253">
    <w:abstractNumId w:val="7"/>
  </w:num>
  <w:num w:numId="8" w16cid:durableId="1820880479">
    <w:abstractNumId w:val="0"/>
  </w:num>
  <w:num w:numId="9" w16cid:durableId="1197620617">
    <w:abstractNumId w:val="20"/>
  </w:num>
  <w:num w:numId="10" w16cid:durableId="1009261876">
    <w:abstractNumId w:val="5"/>
  </w:num>
  <w:num w:numId="11" w16cid:durableId="1094280015">
    <w:abstractNumId w:val="1"/>
  </w:num>
  <w:num w:numId="12" w16cid:durableId="706683503">
    <w:abstractNumId w:val="21"/>
  </w:num>
  <w:num w:numId="13" w16cid:durableId="1128816455">
    <w:abstractNumId w:val="19"/>
  </w:num>
  <w:num w:numId="14" w16cid:durableId="1895770814">
    <w:abstractNumId w:val="13"/>
  </w:num>
  <w:num w:numId="15" w16cid:durableId="866984574">
    <w:abstractNumId w:val="16"/>
  </w:num>
  <w:num w:numId="16" w16cid:durableId="189607260">
    <w:abstractNumId w:val="14"/>
  </w:num>
  <w:num w:numId="17" w16cid:durableId="2035694340">
    <w:abstractNumId w:val="11"/>
  </w:num>
  <w:num w:numId="18" w16cid:durableId="1712268177">
    <w:abstractNumId w:val="8"/>
  </w:num>
  <w:num w:numId="19" w16cid:durableId="1975720380">
    <w:abstractNumId w:val="6"/>
  </w:num>
  <w:num w:numId="20" w16cid:durableId="1844003981">
    <w:abstractNumId w:val="3"/>
  </w:num>
  <w:num w:numId="21" w16cid:durableId="839849314">
    <w:abstractNumId w:val="12"/>
  </w:num>
  <w:num w:numId="22" w16cid:durableId="163055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E6"/>
    <w:rsid w:val="000014EE"/>
    <w:rsid w:val="00004D49"/>
    <w:rsid w:val="00007F19"/>
    <w:rsid w:val="00027267"/>
    <w:rsid w:val="000506A9"/>
    <w:rsid w:val="00054744"/>
    <w:rsid w:val="000662AE"/>
    <w:rsid w:val="00076F95"/>
    <w:rsid w:val="000D1150"/>
    <w:rsid w:val="000E6810"/>
    <w:rsid w:val="000E792A"/>
    <w:rsid w:val="000F4D5A"/>
    <w:rsid w:val="000F7F18"/>
    <w:rsid w:val="0014540B"/>
    <w:rsid w:val="00156711"/>
    <w:rsid w:val="00156777"/>
    <w:rsid w:val="0015717B"/>
    <w:rsid w:val="001727A4"/>
    <w:rsid w:val="00184431"/>
    <w:rsid w:val="001E1A49"/>
    <w:rsid w:val="001E3A7F"/>
    <w:rsid w:val="001F2EF8"/>
    <w:rsid w:val="00236A9F"/>
    <w:rsid w:val="0024008E"/>
    <w:rsid w:val="00270438"/>
    <w:rsid w:val="002876EA"/>
    <w:rsid w:val="002B62B3"/>
    <w:rsid w:val="002C0520"/>
    <w:rsid w:val="002D2F9E"/>
    <w:rsid w:val="002D799D"/>
    <w:rsid w:val="002E058C"/>
    <w:rsid w:val="002F2C1D"/>
    <w:rsid w:val="0031226A"/>
    <w:rsid w:val="00315BB1"/>
    <w:rsid w:val="003225C4"/>
    <w:rsid w:val="00326178"/>
    <w:rsid w:val="00350FC3"/>
    <w:rsid w:val="00365AE0"/>
    <w:rsid w:val="00365F36"/>
    <w:rsid w:val="003F1F2F"/>
    <w:rsid w:val="003F58D7"/>
    <w:rsid w:val="003F5D0A"/>
    <w:rsid w:val="00402E22"/>
    <w:rsid w:val="00413711"/>
    <w:rsid w:val="00446FA8"/>
    <w:rsid w:val="004506B6"/>
    <w:rsid w:val="0046549E"/>
    <w:rsid w:val="004A680D"/>
    <w:rsid w:val="004D43E0"/>
    <w:rsid w:val="004D4FE4"/>
    <w:rsid w:val="004D5BC0"/>
    <w:rsid w:val="004F292A"/>
    <w:rsid w:val="00516FDD"/>
    <w:rsid w:val="00523A67"/>
    <w:rsid w:val="005463FD"/>
    <w:rsid w:val="0056191C"/>
    <w:rsid w:val="00562C6C"/>
    <w:rsid w:val="005A0D11"/>
    <w:rsid w:val="005B497B"/>
    <w:rsid w:val="005D2EDE"/>
    <w:rsid w:val="005D5D1F"/>
    <w:rsid w:val="005E5D85"/>
    <w:rsid w:val="0061718B"/>
    <w:rsid w:val="0062472B"/>
    <w:rsid w:val="00651A39"/>
    <w:rsid w:val="00685A98"/>
    <w:rsid w:val="00695AE9"/>
    <w:rsid w:val="00696DBC"/>
    <w:rsid w:val="006976CF"/>
    <w:rsid w:val="006A3510"/>
    <w:rsid w:val="006A691C"/>
    <w:rsid w:val="006B3460"/>
    <w:rsid w:val="006B4DF3"/>
    <w:rsid w:val="006B5FC0"/>
    <w:rsid w:val="006C00D3"/>
    <w:rsid w:val="006E63A5"/>
    <w:rsid w:val="006F4CD7"/>
    <w:rsid w:val="007114A9"/>
    <w:rsid w:val="00721F67"/>
    <w:rsid w:val="0072384B"/>
    <w:rsid w:val="007462DC"/>
    <w:rsid w:val="007A6A7D"/>
    <w:rsid w:val="007B6A46"/>
    <w:rsid w:val="007E1366"/>
    <w:rsid w:val="007E3502"/>
    <w:rsid w:val="007E3A9A"/>
    <w:rsid w:val="007E4A06"/>
    <w:rsid w:val="007E7160"/>
    <w:rsid w:val="007F2F84"/>
    <w:rsid w:val="00805971"/>
    <w:rsid w:val="00825871"/>
    <w:rsid w:val="00864142"/>
    <w:rsid w:val="008841E7"/>
    <w:rsid w:val="00884BFC"/>
    <w:rsid w:val="008B0861"/>
    <w:rsid w:val="008B1E3D"/>
    <w:rsid w:val="008D4DFC"/>
    <w:rsid w:val="008E4582"/>
    <w:rsid w:val="008F026A"/>
    <w:rsid w:val="008F279D"/>
    <w:rsid w:val="00902286"/>
    <w:rsid w:val="0092228A"/>
    <w:rsid w:val="00960A7E"/>
    <w:rsid w:val="009C7EC5"/>
    <w:rsid w:val="009D598D"/>
    <w:rsid w:val="009D7426"/>
    <w:rsid w:val="009E4568"/>
    <w:rsid w:val="009E7181"/>
    <w:rsid w:val="009F6EF0"/>
    <w:rsid w:val="00A1109D"/>
    <w:rsid w:val="00A233B6"/>
    <w:rsid w:val="00A5254E"/>
    <w:rsid w:val="00A81788"/>
    <w:rsid w:val="00A81B1A"/>
    <w:rsid w:val="00A87542"/>
    <w:rsid w:val="00AA7038"/>
    <w:rsid w:val="00AD455F"/>
    <w:rsid w:val="00B00D09"/>
    <w:rsid w:val="00B0425B"/>
    <w:rsid w:val="00B1272B"/>
    <w:rsid w:val="00B8499C"/>
    <w:rsid w:val="00BA2BEA"/>
    <w:rsid w:val="00BA4366"/>
    <w:rsid w:val="00BC5381"/>
    <w:rsid w:val="00BD54E6"/>
    <w:rsid w:val="00BF0F77"/>
    <w:rsid w:val="00C00878"/>
    <w:rsid w:val="00C03353"/>
    <w:rsid w:val="00C049EA"/>
    <w:rsid w:val="00C07127"/>
    <w:rsid w:val="00C13800"/>
    <w:rsid w:val="00C2728A"/>
    <w:rsid w:val="00C95CB8"/>
    <w:rsid w:val="00C97232"/>
    <w:rsid w:val="00CA02D3"/>
    <w:rsid w:val="00CA398F"/>
    <w:rsid w:val="00CC6C94"/>
    <w:rsid w:val="00CD6691"/>
    <w:rsid w:val="00CF2A90"/>
    <w:rsid w:val="00D01E93"/>
    <w:rsid w:val="00D04E3D"/>
    <w:rsid w:val="00D10161"/>
    <w:rsid w:val="00D3201C"/>
    <w:rsid w:val="00D617EA"/>
    <w:rsid w:val="00D6299A"/>
    <w:rsid w:val="00D724C5"/>
    <w:rsid w:val="00D75DBD"/>
    <w:rsid w:val="00DC2244"/>
    <w:rsid w:val="00DD4A3F"/>
    <w:rsid w:val="00DE1354"/>
    <w:rsid w:val="00DF4DD7"/>
    <w:rsid w:val="00E05E97"/>
    <w:rsid w:val="00E31D45"/>
    <w:rsid w:val="00E3492F"/>
    <w:rsid w:val="00E46294"/>
    <w:rsid w:val="00E803CB"/>
    <w:rsid w:val="00EB2EC2"/>
    <w:rsid w:val="00EC5267"/>
    <w:rsid w:val="00ED18B3"/>
    <w:rsid w:val="00EF1893"/>
    <w:rsid w:val="00EF2520"/>
    <w:rsid w:val="00F136B6"/>
    <w:rsid w:val="00F407FC"/>
    <w:rsid w:val="00F42DA4"/>
    <w:rsid w:val="00F52110"/>
    <w:rsid w:val="00F61704"/>
    <w:rsid w:val="00F915B4"/>
    <w:rsid w:val="00FD644F"/>
    <w:rsid w:val="139C2203"/>
    <w:rsid w:val="18731B3A"/>
    <w:rsid w:val="20550418"/>
    <w:rsid w:val="22D05056"/>
    <w:rsid w:val="4A2B420B"/>
    <w:rsid w:val="4AF42538"/>
    <w:rsid w:val="52000C3C"/>
    <w:rsid w:val="5A91B5BE"/>
    <w:rsid w:val="5B4111C1"/>
    <w:rsid w:val="5B5DA533"/>
    <w:rsid w:val="68004DC2"/>
    <w:rsid w:val="684415C1"/>
    <w:rsid w:val="72CB931C"/>
    <w:rsid w:val="79F3DEDD"/>
    <w:rsid w:val="7F449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7F04"/>
  <w15:chartTrackingRefBased/>
  <w15:docId w15:val="{C4A1194A-5B03-4B8E-BC2A-A1699FE2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4E6"/>
  </w:style>
  <w:style w:type="paragraph" w:styleId="Footer">
    <w:name w:val="footer"/>
    <w:basedOn w:val="Normal"/>
    <w:link w:val="FooterChar"/>
    <w:uiPriority w:val="99"/>
    <w:unhideWhenUsed/>
    <w:rsid w:val="00BD5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4E6"/>
  </w:style>
  <w:style w:type="character" w:styleId="CommentReference">
    <w:name w:val="annotation reference"/>
    <w:basedOn w:val="DefaultParagraphFont"/>
    <w:semiHidden/>
    <w:unhideWhenUsed/>
    <w:rsid w:val="004506B6"/>
    <w:rPr>
      <w:sz w:val="16"/>
      <w:szCs w:val="16"/>
    </w:rPr>
  </w:style>
  <w:style w:type="paragraph" w:styleId="CommentText">
    <w:name w:val="annotation text"/>
    <w:basedOn w:val="Normal"/>
    <w:link w:val="CommentTextChar"/>
    <w:unhideWhenUsed/>
    <w:rsid w:val="004506B6"/>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4506B6"/>
    <w:rPr>
      <w:rFonts w:eastAsia="Times New Roman" w:cs="Times New Roman"/>
      <w:sz w:val="20"/>
      <w:szCs w:val="20"/>
    </w:rPr>
  </w:style>
  <w:style w:type="paragraph" w:styleId="ListParagraph">
    <w:name w:val="List Paragraph"/>
    <w:basedOn w:val="Normal"/>
    <w:uiPriority w:val="34"/>
    <w:qFormat/>
    <w:rsid w:val="00184431"/>
    <w:pPr>
      <w:spacing w:after="0" w:line="240" w:lineRule="auto"/>
      <w:ind w:left="720"/>
      <w:contextualSpacing/>
    </w:pPr>
    <w:rPr>
      <w:rFonts w:eastAsia="Times New Roman" w:cs="Times New Roman"/>
    </w:rPr>
  </w:style>
  <w:style w:type="table" w:styleId="TableGrid">
    <w:name w:val="Table Grid"/>
    <w:basedOn w:val="TableNormal"/>
    <w:rsid w:val="00D32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2D3"/>
    <w:rPr>
      <w:color w:val="0563C1" w:themeColor="hyperlink"/>
      <w:u w:val="single"/>
    </w:rPr>
  </w:style>
  <w:style w:type="character" w:styleId="UnresolvedMention">
    <w:name w:val="Unresolved Mention"/>
    <w:basedOn w:val="DefaultParagraphFont"/>
    <w:uiPriority w:val="99"/>
    <w:semiHidden/>
    <w:unhideWhenUsed/>
    <w:rsid w:val="00CA02D3"/>
    <w:rPr>
      <w:color w:val="605E5C"/>
      <w:shd w:val="clear" w:color="auto" w:fill="E1DFDD"/>
    </w:rPr>
  </w:style>
  <w:style w:type="paragraph" w:styleId="Revision">
    <w:name w:val="Revision"/>
    <w:hidden/>
    <w:uiPriority w:val="99"/>
    <w:semiHidden/>
    <w:rsid w:val="008E4582"/>
    <w:pPr>
      <w:spacing w:after="0" w:line="240" w:lineRule="auto"/>
    </w:pPr>
  </w:style>
  <w:style w:type="paragraph" w:styleId="CommentSubject">
    <w:name w:val="annotation subject"/>
    <w:basedOn w:val="CommentText"/>
    <w:next w:val="CommentText"/>
    <w:link w:val="CommentSubjectChar"/>
    <w:uiPriority w:val="99"/>
    <w:semiHidden/>
    <w:unhideWhenUsed/>
    <w:rsid w:val="00CD6691"/>
    <w:pPr>
      <w:spacing w:after="160"/>
    </w:pPr>
    <w:rPr>
      <w:rFonts w:eastAsiaTheme="minorHAnsi" w:cs="Arial"/>
      <w:b/>
      <w:bCs/>
    </w:rPr>
  </w:style>
  <w:style w:type="character" w:customStyle="1" w:styleId="CommentSubjectChar">
    <w:name w:val="Comment Subject Char"/>
    <w:basedOn w:val="CommentTextChar"/>
    <w:link w:val="CommentSubject"/>
    <w:uiPriority w:val="99"/>
    <w:semiHidden/>
    <w:rsid w:val="00CD6691"/>
    <w:rPr>
      <w:rFonts w:eastAsia="Times New Roman" w:cs="Times New Roman"/>
      <w:b/>
      <w:bCs/>
      <w:sz w:val="20"/>
      <w:szCs w:val="20"/>
    </w:rPr>
  </w:style>
  <w:style w:type="paragraph" w:customStyle="1" w:styleId="paragraph">
    <w:name w:val="paragraph"/>
    <w:basedOn w:val="Normal"/>
    <w:rsid w:val="002D2F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2F9E"/>
  </w:style>
  <w:style w:type="character" w:customStyle="1" w:styleId="eop">
    <w:name w:val="eop"/>
    <w:basedOn w:val="DefaultParagraphFont"/>
    <w:rsid w:val="002D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8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0A003F8EC8A4C878C908FEB8EE414" ma:contentTypeVersion="16" ma:contentTypeDescription="Create a new document." ma:contentTypeScope="" ma:versionID="e31cfe88b4a72228cb7f4ef99c74a3a0">
  <xsd:schema xmlns:xsd="http://www.w3.org/2001/XMLSchema" xmlns:xs="http://www.w3.org/2001/XMLSchema" xmlns:p="http://schemas.microsoft.com/office/2006/metadata/properties" xmlns:ns2="e7a5fd28-cbd8-41ae-a881-650585b01a90" xmlns:ns3="b61a712a-a313-41ff-ac3b-ae780fdab4fd" targetNamespace="http://schemas.microsoft.com/office/2006/metadata/properties" ma:root="true" ma:fieldsID="7f124db28c6292176720e91f6e500ee1" ns2:_="" ns3:_="">
    <xsd:import namespace="e7a5fd28-cbd8-41ae-a881-650585b01a90"/>
    <xsd:import namespace="b61a712a-a313-41ff-ac3b-ae780fdab4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fd28-cbd8-41ae-a881-650585b01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1a712a-a313-41ff-ac3b-ae780fdab4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7c92ff-528c-4d1b-94d2-82eac1867135}" ma:internalName="TaxCatchAll" ma:showField="CatchAllData" ma:web="b61a712a-a313-41ff-ac3b-ae780fda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5fd28-cbd8-41ae-a881-650585b01a90">
      <Terms xmlns="http://schemas.microsoft.com/office/infopath/2007/PartnerControls"/>
    </lcf76f155ced4ddcb4097134ff3c332f>
    <TaxCatchAll xmlns="b61a712a-a313-41ff-ac3b-ae780fdab4fd" xsi:nil="true"/>
  </documentManagement>
</p:properties>
</file>

<file path=customXml/itemProps1.xml><?xml version="1.0" encoding="utf-8"?>
<ds:datastoreItem xmlns:ds="http://schemas.openxmlformats.org/officeDocument/2006/customXml" ds:itemID="{20F9D6BB-307E-4D64-B0DD-E31EEEAB7080}"/>
</file>

<file path=customXml/itemProps2.xml><?xml version="1.0" encoding="utf-8"?>
<ds:datastoreItem xmlns:ds="http://schemas.openxmlformats.org/officeDocument/2006/customXml" ds:itemID="{D7CA6D05-E5EE-4D2C-B0F2-2E72994215A9}">
  <ds:schemaRefs>
    <ds:schemaRef ds:uri="http://schemas.microsoft.com/sharepoint/v3/contenttype/forms"/>
  </ds:schemaRefs>
</ds:datastoreItem>
</file>

<file path=customXml/itemProps3.xml><?xml version="1.0" encoding="utf-8"?>
<ds:datastoreItem xmlns:ds="http://schemas.openxmlformats.org/officeDocument/2006/customXml" ds:itemID="{3E578509-7BAA-49B1-8E79-8C9CDF379F32}">
  <ds:schemaRefs>
    <ds:schemaRef ds:uri="http://schemas.microsoft.com/office/2006/metadata/properties"/>
    <ds:schemaRef ds:uri="http://schemas.microsoft.com/office/infopath/2007/PartnerControls"/>
    <ds:schemaRef ds:uri="e7a5fd28-cbd8-41ae-a881-650585b01a90"/>
    <ds:schemaRef ds:uri="b61a712a-a313-41ff-ac3b-ae780fdab4f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1655</Words>
  <Characters>9437</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France | CIHT</dc:creator>
  <cp:keywords/>
  <dc:description/>
  <cp:lastModifiedBy>Aoife Murtagh | CIHT</cp:lastModifiedBy>
  <cp:revision>10</cp:revision>
  <dcterms:created xsi:type="dcterms:W3CDTF">2023-11-28T17:40:00Z</dcterms:created>
  <dcterms:modified xsi:type="dcterms:W3CDTF">2023-11-30T15:05:00Z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0x010100EC20A003F8EC8A4C878C908FEB8EE414</vt:lpwstr>
  </property>
  <property fmtid="{D5CDD505-2E9C-101B-9397-08002B2CF9AE}" pid="3" name="MediaServiceImageTags">
    <vt:lpwstr/>
  </property>
</Properties>
</file>