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1388" w14:textId="1DB4D082" w:rsidR="00A00549" w:rsidRDefault="00EC5BDF" w:rsidP="00200DF1">
      <w:pPr>
        <w:pStyle w:val="Default"/>
        <w:spacing w:before="120" w:after="120"/>
        <w:jc w:val="center"/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3CAFCEF6" wp14:editId="3C1CED5C">
            <wp:simplePos x="0" y="0"/>
            <wp:positionH relativeFrom="column">
              <wp:posOffset>1943100</wp:posOffset>
            </wp:positionH>
            <wp:positionV relativeFrom="paragraph">
              <wp:posOffset>-650875</wp:posOffset>
            </wp:positionV>
            <wp:extent cx="2000250" cy="851095"/>
            <wp:effectExtent l="0" t="0" r="0" b="6350"/>
            <wp:wrapNone/>
            <wp:docPr id="1" name="Picture 1" descr="y_h_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_h_webs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5109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E42FE" w14:textId="119CF774" w:rsidR="00A00549" w:rsidRDefault="5840344E" w:rsidP="00200DF1">
      <w:pPr>
        <w:pStyle w:val="Default"/>
        <w:spacing w:before="120" w:after="120" w:line="360" w:lineRule="auto"/>
        <w:jc w:val="center"/>
        <w:rPr>
          <w:sz w:val="28"/>
          <w:szCs w:val="28"/>
        </w:rPr>
      </w:pPr>
      <w:r w:rsidRPr="5840344E">
        <w:rPr>
          <w:rFonts w:eastAsiaTheme="minorEastAsia"/>
          <w:b/>
          <w:bCs/>
          <w:color w:val="000000" w:themeColor="text1"/>
          <w:sz w:val="28"/>
          <w:szCs w:val="28"/>
        </w:rPr>
        <w:t xml:space="preserve">Yorkshire and the Humber </w:t>
      </w:r>
      <w:r w:rsidRPr="5840344E">
        <w:rPr>
          <w:b/>
          <w:bCs/>
          <w:sz w:val="28"/>
          <w:szCs w:val="28"/>
        </w:rPr>
        <w:t>Region Awards Dinner</w:t>
      </w:r>
    </w:p>
    <w:p w14:paraId="71FCC40A" w14:textId="48CD424F" w:rsidR="00A00549" w:rsidRDefault="00EB26FE" w:rsidP="00200DF1">
      <w:pPr>
        <w:pStyle w:val="Default"/>
        <w:spacing w:before="120" w:after="12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Pr="00EB26FE">
        <w:rPr>
          <w:b/>
          <w:bCs/>
          <w:sz w:val="28"/>
          <w:szCs w:val="28"/>
          <w:vertAlign w:val="superscript"/>
        </w:rPr>
        <w:t>nd</w:t>
      </w:r>
      <w:r w:rsidR="00270A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October</w:t>
      </w:r>
      <w:r w:rsidR="00270A6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270A61">
        <w:rPr>
          <w:b/>
          <w:bCs/>
          <w:sz w:val="28"/>
          <w:szCs w:val="28"/>
        </w:rPr>
        <w:t xml:space="preserve"> </w:t>
      </w:r>
      <w:r w:rsidR="00871B59">
        <w:rPr>
          <w:b/>
          <w:bCs/>
          <w:sz w:val="28"/>
          <w:szCs w:val="28"/>
        </w:rPr>
        <w:t>|</w:t>
      </w:r>
      <w:r w:rsidR="00270A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 Met Hotel, Leeds</w:t>
      </w:r>
    </w:p>
    <w:p w14:paraId="08F9B590" w14:textId="4DCDD4BD" w:rsidR="00A00549" w:rsidRDefault="00A00549" w:rsidP="00200DF1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Sponsorship Packages</w:t>
      </w:r>
    </w:p>
    <w:p w14:paraId="61A5DD2E" w14:textId="7E81CAE9" w:rsidR="00EB26FE" w:rsidRPr="00BF17B9" w:rsidRDefault="00871B59" w:rsidP="00200DF1">
      <w:pPr>
        <w:pStyle w:val="Default"/>
        <w:spacing w:before="120" w:after="120" w:line="360" w:lineRule="auto"/>
        <w:jc w:val="center"/>
        <w:rPr>
          <w:sz w:val="22"/>
          <w:szCs w:val="22"/>
        </w:rPr>
      </w:pPr>
      <w:r w:rsidRPr="00BF17B9">
        <w:rPr>
          <w:sz w:val="22"/>
          <w:szCs w:val="22"/>
        </w:rPr>
        <w:t>Join us in celebrating the outstanding people and projects across our region. This year, we are excited to introduce a refreshed, people-focused awards programme – recognising even more of the talent and impact that make our region exceptional.</w:t>
      </w:r>
      <w:r w:rsidR="00030672" w:rsidRPr="00BF17B9">
        <w:rPr>
          <w:sz w:val="22"/>
          <w:szCs w:val="22"/>
        </w:rPr>
        <w:t xml:space="preserve"> </w:t>
      </w:r>
    </w:p>
    <w:p w14:paraId="6EB70796" w14:textId="748A1A33" w:rsidR="00A00549" w:rsidRPr="00270A61" w:rsidRDefault="00A00549" w:rsidP="00200DF1">
      <w:pPr>
        <w:pStyle w:val="Default"/>
        <w:spacing w:before="120" w:after="120"/>
        <w:rPr>
          <w:b/>
          <w:bCs/>
          <w:sz w:val="20"/>
          <w:szCs w:val="20"/>
        </w:rPr>
      </w:pPr>
      <w:r w:rsidRPr="00270A61">
        <w:rPr>
          <w:b/>
          <w:bCs/>
          <w:sz w:val="20"/>
          <w:szCs w:val="20"/>
        </w:rPr>
        <w:t xml:space="preserve">GOLD SPONSOR: COST - </w:t>
      </w:r>
      <w:r w:rsidR="00FB63DC" w:rsidRPr="00BF17B9">
        <w:rPr>
          <w:b/>
          <w:bCs/>
          <w:sz w:val="20"/>
          <w:szCs w:val="20"/>
        </w:rPr>
        <w:t>£1,</w:t>
      </w:r>
      <w:r w:rsidR="00FB63DC">
        <w:rPr>
          <w:b/>
          <w:bCs/>
          <w:sz w:val="20"/>
          <w:szCs w:val="20"/>
        </w:rPr>
        <w:t>6</w:t>
      </w:r>
      <w:r w:rsidR="006006E8">
        <w:rPr>
          <w:b/>
          <w:bCs/>
          <w:sz w:val="20"/>
          <w:szCs w:val="20"/>
        </w:rPr>
        <w:t>5</w:t>
      </w:r>
      <w:r w:rsidR="00FB63DC">
        <w:rPr>
          <w:b/>
          <w:bCs/>
          <w:sz w:val="20"/>
          <w:szCs w:val="20"/>
        </w:rPr>
        <w:t>0</w:t>
      </w:r>
      <w:r w:rsidR="00FB63DC" w:rsidRPr="00BF17B9">
        <w:rPr>
          <w:b/>
          <w:bCs/>
          <w:sz w:val="20"/>
          <w:szCs w:val="20"/>
        </w:rPr>
        <w:t xml:space="preserve"> + VAT with table</w:t>
      </w:r>
      <w:r w:rsidR="008D598B">
        <w:rPr>
          <w:b/>
          <w:bCs/>
          <w:sz w:val="20"/>
          <w:szCs w:val="20"/>
        </w:rPr>
        <w:t>*</w:t>
      </w:r>
      <w:r w:rsidR="00FB63DC" w:rsidRPr="00BF17B9">
        <w:rPr>
          <w:b/>
          <w:bCs/>
          <w:sz w:val="20"/>
          <w:szCs w:val="20"/>
        </w:rPr>
        <w:t xml:space="preserve"> (</w:t>
      </w:r>
      <w:r w:rsidR="00FB63DC">
        <w:rPr>
          <w:b/>
          <w:bCs/>
          <w:sz w:val="20"/>
          <w:szCs w:val="20"/>
        </w:rPr>
        <w:t>1</w:t>
      </w:r>
      <w:r w:rsidR="00FB63DC" w:rsidRPr="00BF17B9">
        <w:rPr>
          <w:b/>
          <w:bCs/>
          <w:sz w:val="20"/>
          <w:szCs w:val="20"/>
        </w:rPr>
        <w:t xml:space="preserve"> package available)</w:t>
      </w:r>
    </w:p>
    <w:p w14:paraId="57B10D52" w14:textId="5764C038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 xml:space="preserve">Sponsorship of one award category, including the opportunity to judge and present. Categories include: Apprentice of the Year, Emerging Professional of the Year, Professional of the Year, Individual Impact of the Year, Climate Champion Award, Community Impact Award, Transport Infrastructure Project of the Year, </w:t>
      </w:r>
      <w:r>
        <w:rPr>
          <w:sz w:val="20"/>
          <w:szCs w:val="20"/>
        </w:rPr>
        <w:t>or</w:t>
      </w:r>
      <w:r w:rsidRPr="00200DF1">
        <w:rPr>
          <w:sz w:val="20"/>
          <w:szCs w:val="20"/>
        </w:rPr>
        <w:t xml:space="preserve"> Transport Development Project of the Year.</w:t>
      </w:r>
    </w:p>
    <w:p w14:paraId="3E58D4D6" w14:textId="77777777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Guaranteed table located near the front.</w:t>
      </w:r>
    </w:p>
    <w:p w14:paraId="70E9EB9B" w14:textId="77777777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Digital package, including three mentions on the regional LinkedIn account and three mentions in e-newsletters to all CIHT members in the region.</w:t>
      </w:r>
    </w:p>
    <w:p w14:paraId="59009FA7" w14:textId="77F9D4E1" w:rsidR="00200DF1" w:rsidRPr="00200DF1" w:rsidRDefault="001D543C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Ten</w:t>
      </w:r>
      <w:r w:rsidR="00575BE3">
        <w:rPr>
          <w:sz w:val="20"/>
          <w:szCs w:val="20"/>
        </w:rPr>
        <w:t>*</w:t>
      </w:r>
      <w:r w:rsidR="00200DF1" w:rsidRPr="00200DF1">
        <w:rPr>
          <w:sz w:val="20"/>
          <w:szCs w:val="20"/>
        </w:rPr>
        <w:t xml:space="preserve"> complimentary places at the Awards Dinner</w:t>
      </w:r>
      <w:r w:rsidR="00575BE3">
        <w:rPr>
          <w:sz w:val="20"/>
          <w:szCs w:val="20"/>
        </w:rPr>
        <w:t>.</w:t>
      </w:r>
    </w:p>
    <w:p w14:paraId="07F9BDBC" w14:textId="4EAC3B74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Opportunity to display free-standing banner(s) in the drinks reception and dining room.</w:t>
      </w:r>
    </w:p>
    <w:p w14:paraId="12F096A3" w14:textId="77777777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Company logo and/or name featured on the award certificate for your sponsored category.</w:t>
      </w:r>
    </w:p>
    <w:p w14:paraId="32CFADAD" w14:textId="77777777" w:rsidR="00200DF1" w:rsidRPr="00200DF1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Company logo, name, and profile included in the Awards booklet (with projection throughout the evening) and across social media promotion associated with your sponsored award.</w:t>
      </w:r>
    </w:p>
    <w:p w14:paraId="6288504A" w14:textId="1F01280D" w:rsidR="00A00549" w:rsidRDefault="00200DF1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Option to provide a branded table gift for guests.</w:t>
      </w:r>
      <w:r w:rsidR="5840344E" w:rsidRPr="00270A61">
        <w:rPr>
          <w:sz w:val="20"/>
          <w:szCs w:val="20"/>
        </w:rPr>
        <w:t xml:space="preserve"> </w:t>
      </w:r>
    </w:p>
    <w:p w14:paraId="2A693EF0" w14:textId="798F8488" w:rsidR="00BB64AC" w:rsidRPr="00270A61" w:rsidRDefault="00BB64AC" w:rsidP="00200DF1">
      <w:pPr>
        <w:pStyle w:val="Default"/>
        <w:numPr>
          <w:ilvl w:val="0"/>
          <w:numId w:val="6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="00764545" w:rsidRPr="00764545">
        <w:rPr>
          <w:sz w:val="20"/>
          <w:szCs w:val="20"/>
        </w:rPr>
        <w:t>Flexible pricing and allocation of places available for sponsors not requiring a full table of te</w:t>
      </w:r>
      <w:r w:rsidR="00764545">
        <w:rPr>
          <w:sz w:val="20"/>
          <w:szCs w:val="20"/>
        </w:rPr>
        <w:t>n</w:t>
      </w:r>
      <w:r w:rsidR="00CA181C">
        <w:rPr>
          <w:sz w:val="20"/>
          <w:szCs w:val="20"/>
        </w:rPr>
        <w:t xml:space="preserve">. </w:t>
      </w:r>
    </w:p>
    <w:p w14:paraId="75878357" w14:textId="47FBF609" w:rsidR="00A00549" w:rsidRPr="00270A61" w:rsidRDefault="00A00549" w:rsidP="00200DF1">
      <w:pPr>
        <w:pStyle w:val="Default"/>
        <w:spacing w:before="120" w:after="120"/>
        <w:rPr>
          <w:b/>
          <w:bCs/>
          <w:sz w:val="20"/>
          <w:szCs w:val="20"/>
        </w:rPr>
      </w:pPr>
      <w:r w:rsidRPr="00270A61">
        <w:rPr>
          <w:b/>
          <w:bCs/>
          <w:sz w:val="20"/>
          <w:szCs w:val="20"/>
        </w:rPr>
        <w:t xml:space="preserve">SILVER </w:t>
      </w:r>
      <w:r w:rsidR="00284C0E">
        <w:rPr>
          <w:b/>
          <w:bCs/>
          <w:sz w:val="20"/>
          <w:szCs w:val="20"/>
        </w:rPr>
        <w:t>PACKAGE</w:t>
      </w:r>
      <w:r w:rsidRPr="00270A61">
        <w:rPr>
          <w:b/>
          <w:bCs/>
          <w:sz w:val="20"/>
          <w:szCs w:val="20"/>
        </w:rPr>
        <w:t xml:space="preserve">: COST - </w:t>
      </w:r>
      <w:r w:rsidR="00BF17B9" w:rsidRPr="00BF17B9">
        <w:rPr>
          <w:b/>
          <w:bCs/>
          <w:sz w:val="20"/>
          <w:szCs w:val="20"/>
        </w:rPr>
        <w:t>£1,</w:t>
      </w:r>
      <w:r w:rsidR="002D0D6B">
        <w:rPr>
          <w:b/>
          <w:bCs/>
          <w:sz w:val="20"/>
          <w:szCs w:val="20"/>
        </w:rPr>
        <w:t>2</w:t>
      </w:r>
      <w:r w:rsidR="00DD38DF">
        <w:rPr>
          <w:b/>
          <w:bCs/>
          <w:sz w:val="20"/>
          <w:szCs w:val="20"/>
        </w:rPr>
        <w:t>5</w:t>
      </w:r>
      <w:r w:rsidR="002D0D6B">
        <w:rPr>
          <w:b/>
          <w:bCs/>
          <w:sz w:val="20"/>
          <w:szCs w:val="20"/>
        </w:rPr>
        <w:t>0</w:t>
      </w:r>
      <w:r w:rsidR="00BF17B9" w:rsidRPr="00BF17B9">
        <w:rPr>
          <w:b/>
          <w:bCs/>
          <w:sz w:val="20"/>
          <w:szCs w:val="20"/>
        </w:rPr>
        <w:t xml:space="preserve"> + VAT with table</w:t>
      </w:r>
      <w:r w:rsidR="00BB64AC">
        <w:rPr>
          <w:b/>
          <w:bCs/>
          <w:sz w:val="20"/>
          <w:szCs w:val="20"/>
        </w:rPr>
        <w:t>*</w:t>
      </w:r>
      <w:r w:rsidR="00BF17B9" w:rsidRPr="00BF17B9">
        <w:rPr>
          <w:b/>
          <w:bCs/>
          <w:sz w:val="20"/>
          <w:szCs w:val="20"/>
        </w:rPr>
        <w:t xml:space="preserve"> (7 packages available)</w:t>
      </w:r>
    </w:p>
    <w:p w14:paraId="2687F631" w14:textId="5F0D3486" w:rsidR="00200DF1" w:rsidRPr="00200DF1" w:rsidRDefault="00200DF1" w:rsidP="00200DF1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 xml:space="preserve">Sponsorship of one award category, including the opportunity to judge and present. Categories include: Apprentice of the Year, Emerging Professional of the Year, Professional of the Year, Individual Impact of the Year, Climate Champion Award, Community Impact Award, Transport Infrastructure Project of the Year, </w:t>
      </w:r>
      <w:r>
        <w:rPr>
          <w:sz w:val="20"/>
          <w:szCs w:val="20"/>
        </w:rPr>
        <w:t>or</w:t>
      </w:r>
      <w:r w:rsidRPr="00200DF1">
        <w:rPr>
          <w:sz w:val="20"/>
          <w:szCs w:val="20"/>
        </w:rPr>
        <w:t xml:space="preserve"> Transport Development Project of the Year.</w:t>
      </w:r>
    </w:p>
    <w:p w14:paraId="46580EAA" w14:textId="77777777" w:rsidR="00764545" w:rsidRPr="00200DF1" w:rsidRDefault="00764545" w:rsidP="00764545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Ten*</w:t>
      </w:r>
      <w:r w:rsidRPr="00200DF1">
        <w:rPr>
          <w:sz w:val="20"/>
          <w:szCs w:val="20"/>
        </w:rPr>
        <w:t xml:space="preserve"> complimentary places at the Awards Dinner</w:t>
      </w:r>
      <w:r>
        <w:rPr>
          <w:sz w:val="20"/>
          <w:szCs w:val="20"/>
        </w:rPr>
        <w:t>.</w:t>
      </w:r>
    </w:p>
    <w:p w14:paraId="18E65D5F" w14:textId="77777777" w:rsidR="00200DF1" w:rsidRPr="00200DF1" w:rsidRDefault="00200DF1" w:rsidP="00200DF1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Opportunity to display free-standing banner(s) in the dining room.</w:t>
      </w:r>
    </w:p>
    <w:p w14:paraId="5898B205" w14:textId="77777777" w:rsidR="00200DF1" w:rsidRPr="00200DF1" w:rsidRDefault="00200DF1" w:rsidP="00200DF1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Company logo and/or name featured on the award certificate for your sponsored category.</w:t>
      </w:r>
    </w:p>
    <w:p w14:paraId="78D6235D" w14:textId="1E75BBC7" w:rsidR="5840344E" w:rsidRDefault="00200DF1" w:rsidP="00200DF1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Company logo, name, and profile included in the Awards booklet (with projection throughout the evening) and across social media promotion associated with your sponsored award.</w:t>
      </w:r>
      <w:r w:rsidR="00F321C1">
        <w:rPr>
          <w:sz w:val="20"/>
          <w:szCs w:val="20"/>
        </w:rPr>
        <w:t xml:space="preserve"> </w:t>
      </w:r>
    </w:p>
    <w:p w14:paraId="57C67154" w14:textId="77777777" w:rsidR="00764545" w:rsidRPr="00270A61" w:rsidRDefault="00764545" w:rsidP="00764545">
      <w:pPr>
        <w:pStyle w:val="Default"/>
        <w:numPr>
          <w:ilvl w:val="0"/>
          <w:numId w:val="7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764545">
        <w:rPr>
          <w:sz w:val="20"/>
          <w:szCs w:val="20"/>
        </w:rPr>
        <w:t>Flexible pricing and allocation of places available for sponsors not requiring a full table of te</w:t>
      </w:r>
      <w:r>
        <w:rPr>
          <w:sz w:val="20"/>
          <w:szCs w:val="20"/>
        </w:rPr>
        <w:t xml:space="preserve">n. </w:t>
      </w:r>
    </w:p>
    <w:p w14:paraId="6AE5A3AC" w14:textId="23DCD454" w:rsidR="00A00549" w:rsidRPr="00270A61" w:rsidRDefault="5840344E" w:rsidP="00200DF1">
      <w:pPr>
        <w:pStyle w:val="Default"/>
        <w:spacing w:before="120" w:after="120"/>
        <w:rPr>
          <w:b/>
          <w:bCs/>
          <w:sz w:val="20"/>
          <w:szCs w:val="20"/>
        </w:rPr>
      </w:pPr>
      <w:r w:rsidRPr="00270A61">
        <w:rPr>
          <w:b/>
          <w:bCs/>
          <w:sz w:val="20"/>
          <w:szCs w:val="20"/>
        </w:rPr>
        <w:t>BRONZE SPONSOR: COST - £</w:t>
      </w:r>
      <w:r w:rsidR="00A50564">
        <w:rPr>
          <w:b/>
          <w:bCs/>
          <w:sz w:val="20"/>
          <w:szCs w:val="20"/>
        </w:rPr>
        <w:t>500</w:t>
      </w:r>
      <w:r w:rsidRPr="00270A61">
        <w:rPr>
          <w:b/>
          <w:bCs/>
          <w:sz w:val="20"/>
          <w:szCs w:val="20"/>
        </w:rPr>
        <w:t xml:space="preserve"> + VAT </w:t>
      </w:r>
      <w:r w:rsidR="00AD2584" w:rsidRPr="00270A61">
        <w:rPr>
          <w:b/>
          <w:bCs/>
          <w:sz w:val="20"/>
          <w:szCs w:val="20"/>
        </w:rPr>
        <w:t>(1 package)</w:t>
      </w:r>
    </w:p>
    <w:p w14:paraId="15B3B75A" w14:textId="71608EEA" w:rsidR="00200DF1" w:rsidRPr="00200DF1" w:rsidRDefault="00200DF1" w:rsidP="00200DF1">
      <w:pPr>
        <w:pStyle w:val="Default"/>
        <w:numPr>
          <w:ilvl w:val="0"/>
          <w:numId w:val="8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 xml:space="preserve">Sponsorship of the </w:t>
      </w:r>
      <w:r w:rsidR="00CA181C">
        <w:rPr>
          <w:sz w:val="20"/>
          <w:szCs w:val="20"/>
        </w:rPr>
        <w:t>Drinks Reception</w:t>
      </w:r>
      <w:r w:rsidRPr="00200DF1">
        <w:rPr>
          <w:sz w:val="20"/>
          <w:szCs w:val="20"/>
        </w:rPr>
        <w:t>.</w:t>
      </w:r>
    </w:p>
    <w:p w14:paraId="2A8DBE94" w14:textId="6AFB7362" w:rsidR="00200DF1" w:rsidRPr="00200DF1" w:rsidRDefault="00200DF1" w:rsidP="00200DF1">
      <w:pPr>
        <w:pStyle w:val="Default"/>
        <w:numPr>
          <w:ilvl w:val="0"/>
          <w:numId w:val="8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Opportunity to display free-standing banner(s) in the drinks reception.</w:t>
      </w:r>
    </w:p>
    <w:p w14:paraId="5F7FD8DC" w14:textId="55CA7179" w:rsidR="005F1359" w:rsidRPr="00200DF1" w:rsidRDefault="005F1359" w:rsidP="005F1359">
      <w:pPr>
        <w:pStyle w:val="Default"/>
        <w:numPr>
          <w:ilvl w:val="0"/>
          <w:numId w:val="8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Two</w:t>
      </w:r>
      <w:r>
        <w:rPr>
          <w:sz w:val="20"/>
          <w:szCs w:val="20"/>
        </w:rPr>
        <w:t>*</w:t>
      </w:r>
      <w:r w:rsidRPr="00200DF1">
        <w:rPr>
          <w:sz w:val="20"/>
          <w:szCs w:val="20"/>
        </w:rPr>
        <w:t xml:space="preserve"> complimentary places at the Awards Dinner</w:t>
      </w:r>
      <w:r>
        <w:rPr>
          <w:sz w:val="20"/>
          <w:szCs w:val="20"/>
        </w:rPr>
        <w:t>.</w:t>
      </w:r>
    </w:p>
    <w:p w14:paraId="3BC995F3" w14:textId="2A972B33" w:rsidR="00270A61" w:rsidRDefault="00200DF1" w:rsidP="00200DF1">
      <w:pPr>
        <w:pStyle w:val="Default"/>
        <w:numPr>
          <w:ilvl w:val="0"/>
          <w:numId w:val="8"/>
        </w:numPr>
        <w:spacing w:before="120" w:after="120"/>
        <w:rPr>
          <w:sz w:val="20"/>
          <w:szCs w:val="20"/>
        </w:rPr>
      </w:pPr>
      <w:r w:rsidRPr="00200DF1">
        <w:rPr>
          <w:sz w:val="20"/>
          <w:szCs w:val="20"/>
        </w:rPr>
        <w:t>Company logo, name, and profile included in the Awards booklet and projected throughout the evening.</w:t>
      </w:r>
      <w:r w:rsidR="000713D8">
        <w:rPr>
          <w:sz w:val="20"/>
          <w:szCs w:val="20"/>
        </w:rPr>
        <w:t xml:space="preserve"> </w:t>
      </w:r>
    </w:p>
    <w:p w14:paraId="08B1E519" w14:textId="7490FA61" w:rsidR="00BA73C5" w:rsidRPr="00270A61" w:rsidRDefault="00BA73C5" w:rsidP="00200DF1">
      <w:pPr>
        <w:pStyle w:val="Default"/>
        <w:numPr>
          <w:ilvl w:val="0"/>
          <w:numId w:val="8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="00A50564" w:rsidRPr="00A50564">
        <w:rPr>
          <w:sz w:val="20"/>
          <w:szCs w:val="20"/>
        </w:rPr>
        <w:t xml:space="preserve">Flexible pricing </w:t>
      </w:r>
      <w:r w:rsidR="00A50564">
        <w:rPr>
          <w:sz w:val="20"/>
          <w:szCs w:val="20"/>
        </w:rPr>
        <w:t>for</w:t>
      </w:r>
      <w:r w:rsidR="00A50564" w:rsidRPr="00A50564">
        <w:rPr>
          <w:sz w:val="20"/>
          <w:szCs w:val="20"/>
        </w:rPr>
        <w:t xml:space="preserve"> additional places available for Bronze Sponsors.</w:t>
      </w:r>
      <w:r w:rsidR="003E0A15">
        <w:rPr>
          <w:sz w:val="20"/>
          <w:szCs w:val="20"/>
        </w:rPr>
        <w:t xml:space="preserve"> </w:t>
      </w:r>
    </w:p>
    <w:sectPr w:rsidR="00BA73C5" w:rsidRPr="00270A61" w:rsidSect="00D72B91">
      <w:pgSz w:w="11906" w:h="16838" w:code="9"/>
      <w:pgMar w:top="1520" w:right="1670" w:bottom="568" w:left="118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0B5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9DDC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61DDA"/>
    <w:multiLevelType w:val="hybridMultilevel"/>
    <w:tmpl w:val="DEFC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F5A5E"/>
    <w:multiLevelType w:val="hybridMultilevel"/>
    <w:tmpl w:val="0896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4F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400722"/>
    <w:multiLevelType w:val="hybridMultilevel"/>
    <w:tmpl w:val="814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1343C"/>
    <w:multiLevelType w:val="hybridMultilevel"/>
    <w:tmpl w:val="2E2E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4FC7"/>
    <w:multiLevelType w:val="hybridMultilevel"/>
    <w:tmpl w:val="74F6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89190">
    <w:abstractNumId w:val="0"/>
  </w:num>
  <w:num w:numId="2" w16cid:durableId="1915696126">
    <w:abstractNumId w:val="1"/>
  </w:num>
  <w:num w:numId="3" w16cid:durableId="1130632442">
    <w:abstractNumId w:val="4"/>
  </w:num>
  <w:num w:numId="4" w16cid:durableId="135223023">
    <w:abstractNumId w:val="5"/>
  </w:num>
  <w:num w:numId="5" w16cid:durableId="156581752">
    <w:abstractNumId w:val="2"/>
  </w:num>
  <w:num w:numId="6" w16cid:durableId="1706906169">
    <w:abstractNumId w:val="3"/>
  </w:num>
  <w:num w:numId="7" w16cid:durableId="1412267135">
    <w:abstractNumId w:val="6"/>
  </w:num>
  <w:num w:numId="8" w16cid:durableId="1826238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9"/>
    <w:rsid w:val="0002169A"/>
    <w:rsid w:val="00030672"/>
    <w:rsid w:val="00052794"/>
    <w:rsid w:val="000713D8"/>
    <w:rsid w:val="000F2975"/>
    <w:rsid w:val="001129FE"/>
    <w:rsid w:val="001A73AA"/>
    <w:rsid w:val="001D543C"/>
    <w:rsid w:val="001E4053"/>
    <w:rsid w:val="001E6F5A"/>
    <w:rsid w:val="00200DF1"/>
    <w:rsid w:val="00270A61"/>
    <w:rsid w:val="00284C0E"/>
    <w:rsid w:val="002D0D6B"/>
    <w:rsid w:val="003279FA"/>
    <w:rsid w:val="003D01F5"/>
    <w:rsid w:val="003E0A15"/>
    <w:rsid w:val="003F51CF"/>
    <w:rsid w:val="00430964"/>
    <w:rsid w:val="00474C7C"/>
    <w:rsid w:val="00501D26"/>
    <w:rsid w:val="005374A6"/>
    <w:rsid w:val="00573009"/>
    <w:rsid w:val="00575BE3"/>
    <w:rsid w:val="005F1359"/>
    <w:rsid w:val="006006E8"/>
    <w:rsid w:val="00635BB7"/>
    <w:rsid w:val="00672609"/>
    <w:rsid w:val="00692E0F"/>
    <w:rsid w:val="006C390A"/>
    <w:rsid w:val="006F7AAC"/>
    <w:rsid w:val="0074772E"/>
    <w:rsid w:val="00755A9D"/>
    <w:rsid w:val="00764545"/>
    <w:rsid w:val="00830023"/>
    <w:rsid w:val="00871B59"/>
    <w:rsid w:val="008B4FB4"/>
    <w:rsid w:val="008D598B"/>
    <w:rsid w:val="00910723"/>
    <w:rsid w:val="009F5395"/>
    <w:rsid w:val="00A00549"/>
    <w:rsid w:val="00A04CB5"/>
    <w:rsid w:val="00A330BB"/>
    <w:rsid w:val="00A50564"/>
    <w:rsid w:val="00A57441"/>
    <w:rsid w:val="00AD2584"/>
    <w:rsid w:val="00AE2A0F"/>
    <w:rsid w:val="00B35ECD"/>
    <w:rsid w:val="00BA73C5"/>
    <w:rsid w:val="00BB64AC"/>
    <w:rsid w:val="00BF17B9"/>
    <w:rsid w:val="00BF55D9"/>
    <w:rsid w:val="00C37DC6"/>
    <w:rsid w:val="00C47E9D"/>
    <w:rsid w:val="00CA181C"/>
    <w:rsid w:val="00D124C9"/>
    <w:rsid w:val="00D23D5C"/>
    <w:rsid w:val="00D46AC3"/>
    <w:rsid w:val="00D6660D"/>
    <w:rsid w:val="00D72B91"/>
    <w:rsid w:val="00DB07D7"/>
    <w:rsid w:val="00DD38DF"/>
    <w:rsid w:val="00DD5440"/>
    <w:rsid w:val="00DF6402"/>
    <w:rsid w:val="00E610BC"/>
    <w:rsid w:val="00EB26FE"/>
    <w:rsid w:val="00EC5BDF"/>
    <w:rsid w:val="00F01125"/>
    <w:rsid w:val="00F321C1"/>
    <w:rsid w:val="00F64F05"/>
    <w:rsid w:val="00F71E6D"/>
    <w:rsid w:val="00F97EC6"/>
    <w:rsid w:val="00FB63DC"/>
    <w:rsid w:val="00FB7545"/>
    <w:rsid w:val="5840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A312"/>
  <w15:chartTrackingRefBased/>
  <w15:docId w15:val="{915F7C40-9368-4EB5-8115-608B1369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5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Chung</dc:creator>
  <cp:keywords/>
  <dc:description/>
  <cp:lastModifiedBy>Woloszczak, Georgia</cp:lastModifiedBy>
  <cp:revision>49</cp:revision>
  <cp:lastPrinted>2023-07-18T12:05:00Z</cp:lastPrinted>
  <dcterms:created xsi:type="dcterms:W3CDTF">2025-04-25T12:28:00Z</dcterms:created>
  <dcterms:modified xsi:type="dcterms:W3CDTF">2026-06-26T14:03:00Z</dcterms:modified>
</cp:coreProperties>
</file>